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ab/>
        <w:tab/>
        <w:tab/>
        <w:tab/>
      </w:r>
      <w:r>
        <w:rPr>
          <w:rFonts w:ascii="Times New Roman" w:hAnsi="Times New Roman" w:cs="Times New Roman" w:eastAsia="Times New Roman"/>
          <w:color w:val="auto"/>
          <w:spacing w:val="0"/>
          <w:position w:val="0"/>
          <w:sz w:val="28"/>
          <w:shd w:fill="auto" w:val="clear"/>
        </w:rPr>
        <w:t xml:space="preserve">ПРИЛОЖЕНИЕ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tab/>
        <w:tab/>
        <w:tab/>
        <w:tab/>
      </w:r>
      <w:r>
        <w:rPr>
          <w:rFonts w:ascii="Times New Roman" w:hAnsi="Times New Roman" w:cs="Times New Roman" w:eastAsia="Times New Roman"/>
          <w:color w:val="auto"/>
          <w:spacing w:val="0"/>
          <w:position w:val="0"/>
          <w:sz w:val="28"/>
          <w:shd w:fill="auto" w:val="clear"/>
        </w:rPr>
        <w:t xml:space="preserve">к постановлению администрации </w:t>
      </w:r>
    </w:p>
    <w:p>
      <w:pPr>
        <w:spacing w:before="0" w:after="0" w:line="240"/>
        <w:ind w:right="0" w:left="496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Новотитаровского сельского поселения Динского района</w:t>
      </w:r>
    </w:p>
    <w:p>
      <w:pPr>
        <w:spacing w:before="0" w:after="0" w:line="240"/>
        <w:ind w:right="0" w:left="4248"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18.04.2017 г №128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принятия решения о подготовке и реализации бюджетных</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инвестиций в объекты капитального строительства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собственности Новотитаровского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Динского района и приобретение объектов недвижимого имущества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муниципальную собственность Новотитаровского сельского поселения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Динского района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Основные положения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Настоящий Порядок принятия решения о подготовке и реализации бюджетных инвестиций в объекты капитального строительства муниципальной собственности Новотитаровского сельского поселения Динского района и приобретение объектов недвижимого имущества в муниципальную собственность Новотитаровского сельского поселения Динского района устанавливает правила принятия решения о подготовке и реализации бюджетных инвестиций за счет средств местного бюджета (далее - инвестиции) в объекты капитального строительства в форме капитальных вложений в основные средства, находящиеся (которые будут находиться) в муниципальной собственности Новотитаровского сельского поселения Динского района, а также на приобретение объектов недвижимого имущества в муниципальную собственность Новотитаровского сельского поселения Динского района (далее - решение).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настоящем Порядке используются следующие понятия: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инвестиций - определение объектов капитального строительства (реконструкции, в том числе с элементами реставрации, технического перевооружения), объектов недвижимого имущества и объема необходимых для этого бюджетных ассигнований, включая (при необходимости) приобретение земельных участков под строительство (реконструкцию) (включая выкуп земельных участков для  муниципальных нужд Новотитаровского сельского поселения Динского района),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документации, а также определение главного распорядителя средств местного бюджета, муниципального заказчика, застройщика в отношении объекта капитального строительства;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инвестиций - осуществление инвестиций в приобретение недвижимого имущества и  строительство объектов (реконструкцию, в том числе с элементами реставрации, техническое перевооружение), включая (при необходимости) приобретение земельного участка, в том числе  выкуп земельных участков для муниципальных нужд Новотитаровского сельского поселения Динского района,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для подготовки такой документации.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Инициатором подготовки проекта решения может выступать специалисты отделов  администрации   Новотитаровского сельского поселения Динского района, на который возложены координация и регулирование деятельности в соответствующей сфере отрасли (далее - отраслевой отдел).</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Не допускается при исполнении бюджета Новотитаровского сельского поселения Динского района (далее - местный бюджет) предоставление инвестиций на объект,  в отношении которого принято решение о предоставлении субсидий на капитальные вложения.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 решения о предоставлении инвестиций на объект,  по которому было принято решение о предоставлении субсидий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(субсидий на бюджетные инвестиции).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Отбор объектов капитального строительства (реконструкции, в том числе с элементами реставрации, технического перевооружения), объектов недвижимого имущества для направления  инвестиций производится с учетом: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приоритетов и целей развития Новотитаровского сельского поселения Динского района  исходя из прогнозов и программ социально-экономического развития Новотитаровского сельского поселения Динского района  и стратегий развития на среднесрочный и долгосрочный периоды;</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поручений главы Новотитаровского сельского поселения Динского района;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Подготовка проекта решения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Отраслевой отдел разрабатывает  проект решения в форме проекта постановления администрации Новотитаровского сельского поселения Динского района.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принятия решения в рамках  муниципальной программы Новотитаровского сельского поселения Динского района  (далее – муниципальные программы) инициатор включает проект решения в соответствующую муниципальную программу Новотитаровского сельского поселения Динского района  и согласовывает его с координатором  муниципальной программы Новотитаровского сельского поселения Динского района  в случае, если он не является одновременно ее координатором.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 решения в рамках муниципальной  программы оформляется путем дополнения муниципальной  программы соответствующей  информацией по форме согласно приложениям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Информация об объекте капитального строительства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Информация об объекте недвижимого имущества, приобретаемого за счет бюджетных инвестиций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Порядку, ссылка на которое отражается в разделах муниципальной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Механизм реализации муниципальной программы и контроль за ее выполнением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Методика оценки эффективности реализации муниципальной программы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проект решения может быть включено несколько объектов инвестиций.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Обязательным условием согласования проекта решения является наличие положительного заключения  финансово-экономического отдела администрации Новотитаровского сельского поселения Динского района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в отношении объекта капитального строительства или объекта недвижимого имущества, включенного в проект решения (наличие интегральной оценки эффективности  инвестиционного проекта, числовое  значение которой  соответствует или превышает предельное значение,  равное 70  процентам).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Проект решения должен содержать следующую информацию в отношении каждого объекта инвестиций: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наименование объекта капитального строительства согласно проектной документации (или предполагаемое наименование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 или приобретение объекта недвижимого имущества;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наименование  муниципального заказчика;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наименование застройщика;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мощность (прирост мощности) объекта капитального строительства, подлежащая вводу, мощность объекта недвижимого имущества;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срок ввода в эксплуатацию объекта капитального строительства либо приобретения объекта недвижимого имущества;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 распределением по годам реализации бюджетных инвестиций) с выделением объема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либо предполагаемая (предельная) стоимость приобретения объекта недвижимого имущества;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общий (предельный) объем инвестиций, предоставляемых на реализацию объекта капитального строительства (с распределением по годам реализации бюджетных инвестиций, предоставляемых в объекты капитального строительства) с выделением объема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либо общий (предельный) объем инвестиций на приобретение объекта недвижимого имущества.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необходимости информация, предусмотренная подпунктами 7 и 8 настоящего пункта может быть справочно дополнена выделением объема инвестиций на приобретение оборудования.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В проекте решения информация об объектах инвестиций должна отображаться согласно приложениям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Информация об объекте капитального строительства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Информация об объекте недвижимого имущества, приобретаемого за счет бюджетных инвестиций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Порядку.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В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 и проведение инженерных изысканий, выполняемых для корректировки такой документации.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Процедура внесения  изменений в решение аналогична  процедуре  принятия  решения, установленной настоящим Порядком.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Начальник финансово-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экономического отдела</w:t>
        <w:tab/>
        <w:tab/>
        <w:tab/>
        <w:tab/>
        <w:tab/>
        <w:tab/>
        <w:tab/>
        <w:t xml:space="preserve">А. А. Кожевникова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