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  <w:t xml:space="preserve">КРАСНОДАРКИЙ КРАЙ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  <w:t xml:space="preserve">ДИНСКОЙ РАЙОН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  <w:t xml:space="preserve">АДМИНИСТРАЦИЯ НОВОТИТАРОВСКОГО СЕЛЬСКОГО ПОСЕЛЕНИЯ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  <w:t xml:space="preserve">ПОСТАНОВЛЕНИЕ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  <w:t xml:space="preserve">30 августа 2017 года                                  № 333                        ст.Новотитаровская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28"/>
          <w:shd w:fill="FFFFFF" w:val="clear"/>
        </w:rPr>
      </w:pP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Об утверждении перечня видов муниципального контроля на территории Новотитаровского сельского поселения Динского 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района и органов местного самоуправления, 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уполномоченных на их осуществление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</w:pP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1"/>
          <w:shd w:fill="FFFFFF" w:val="clear"/>
        </w:rPr>
        <w:br/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соответствии 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2"/>
            <w:position w:val="0"/>
            <w:sz w:val="28"/>
            <w:u w:val="single"/>
            <w:shd w:fill="FFFFFF" w:val="clear"/>
          </w:rPr>
          <w:t xml:space="preserve">Федеральным законом от 26.12.2008 </w:t>
        </w:r>
        <w:r>
          <w:rPr>
            <w:rFonts w:ascii="Times New Roman" w:hAnsi="Times New Roman" w:cs="Times New Roman" w:eastAsia="Times New Roman"/>
            <w:vanish/>
            <w:color w:val="0000FF"/>
            <w:spacing w:val="2"/>
            <w:position w:val="0"/>
            <w:sz w:val="28"/>
            <w:u w:val="single"/>
            <w:shd w:fill="FFFFFF" w:val="clear"/>
          </w:rPr>
          <w:t xml:space="preserve">HYPERLINK "http://docs.cntd.ru/document/902135756"</w:t>
        </w:r>
        <w:r>
          <w:rPr>
            <w:rFonts w:ascii="Times New Roman" w:hAnsi="Times New Roman" w:cs="Times New Roman" w:eastAsia="Times New Roman"/>
            <w:color w:val="0000FF"/>
            <w:spacing w:val="2"/>
            <w:position w:val="0"/>
            <w:sz w:val="28"/>
            <w:u w:val="single"/>
            <w:shd w:fill="FFFFFF" w:val="clear"/>
          </w:rPr>
          <w:t xml:space="preserve">№</w:t>
        </w:r>
        <w:r>
          <w:rPr>
            <w:rFonts w:ascii="Times New Roman" w:hAnsi="Times New Roman" w:cs="Times New Roman" w:eastAsia="Times New Roman"/>
            <w:vanish/>
            <w:color w:val="0000FF"/>
            <w:spacing w:val="2"/>
            <w:position w:val="0"/>
            <w:sz w:val="28"/>
            <w:u w:val="single"/>
            <w:shd w:fill="FFFFFF" w:val="clear"/>
          </w:rPr>
          <w:t xml:space="preserve">HYPERLINK "http://docs.cntd.ru/document/902135756"</w:t>
        </w:r>
        <w:r>
          <w:rPr>
            <w:rFonts w:ascii="Times New Roman" w:hAnsi="Times New Roman" w:cs="Times New Roman" w:eastAsia="Times New Roman"/>
            <w:color w:val="0000FF"/>
            <w:spacing w:val="2"/>
            <w:position w:val="0"/>
            <w:sz w:val="28"/>
            <w:u w:val="single"/>
            <w:shd w:fill="FFFFFF" w:val="clear"/>
          </w:rPr>
          <w:t xml:space="preserve"> 294-ФЗ </w:t>
        </w:r>
        <w:r>
          <w:rPr>
            <w:rFonts w:ascii="Times New Roman" w:hAnsi="Times New Roman" w:cs="Times New Roman" w:eastAsia="Times New Roman"/>
            <w:vanish/>
            <w:color w:val="0000FF"/>
            <w:spacing w:val="2"/>
            <w:position w:val="0"/>
            <w:sz w:val="28"/>
            <w:u w:val="single"/>
            <w:shd w:fill="FFFFFF" w:val="clear"/>
          </w:rPr>
          <w:t xml:space="preserve">HYPERLINK "http://docs.cntd.ru/document/902135756"</w:t>
        </w:r>
        <w:r>
          <w:rPr>
            <w:rFonts w:ascii="Times New Roman" w:hAnsi="Times New Roman" w:cs="Times New Roman" w:eastAsia="Times New Roman"/>
            <w:color w:val="0000FF"/>
            <w:spacing w:val="2"/>
            <w:position w:val="0"/>
            <w:sz w:val="28"/>
            <w:u w:val="single"/>
            <w:shd w:fill="FFFFFF" w:val="clear"/>
          </w:rPr>
          <w:t xml:space="preserve">«</w:t>
        </w:r>
        <w:r>
          <w:rPr>
            <w:rFonts w:ascii="Times New Roman" w:hAnsi="Times New Roman" w:cs="Times New Roman" w:eastAsia="Times New Roman"/>
            <w:vanish/>
            <w:color w:val="0000FF"/>
            <w:spacing w:val="2"/>
            <w:position w:val="0"/>
            <w:sz w:val="28"/>
            <w:u w:val="single"/>
            <w:shd w:fill="FFFFFF" w:val="clear"/>
          </w:rPr>
          <w:t xml:space="preserve">HYPERLINK "http://docs.cntd.ru/document/902135756"</w:t>
        </w:r>
        <w:r>
          <w:rPr>
            <w:rFonts w:ascii="Times New Roman" w:hAnsi="Times New Roman" w:cs="Times New Roman" w:eastAsia="Times New Roman"/>
            <w:color w:val="0000FF"/>
            <w:spacing w:val="2"/>
            <w:position w:val="0"/>
            <w:sz w:val="28"/>
            <w:u w:val="single"/>
            <w:shd w:fill="FFFFFF" w:val="clear"/>
          </w:rPr>
  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решением Совета Новотитаровского сельского поселения Динского района от 21.06.2017 № 164-39/03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Об утверждении порядка ведения перечня видов муниципального контроля на территории Новотитаровского сельского поселения Динского района и органов местного самоуправления, уполномоченных на их осуществление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Уставом Новотитаровского сельского поселения Динского района, на основании протеста    прокуратуры    Динского   района от  10.05.2017  № 7 – 01 - 2017, п о с т а н о в л я ю:</w:t>
      </w:r>
    </w:p>
    <w:p>
      <w:pPr>
        <w:numPr>
          <w:ilvl w:val="0"/>
          <w:numId w:val="6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Утвердить перечень видов муниципального контроля на территории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FFFFFF" w:val="clear"/>
        </w:rPr>
        <w:t xml:space="preserve">Новотитаровского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сельского поселения Динского района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, уполномоченных на их осуществление, согласно приложению к настоящему постановлению.</w:t>
      </w:r>
    </w:p>
    <w:p>
      <w:pPr>
        <w:numPr>
          <w:ilvl w:val="0"/>
          <w:numId w:val="6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Начальнику отдела ЖКХ, транспорта, малого и среднего бизнеса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 (Капралев) обнародовать настоящее постановление в соответствии с действующим законодательством и разместить на официальном сайте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Новотитаровского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 в сети Интернет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www.novotitarovskaya.info</w:t>
        </w:r>
      </w:hyperlink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. </w:t>
      </w:r>
    </w:p>
    <w:p>
      <w:pPr>
        <w:numPr>
          <w:ilvl w:val="0"/>
          <w:numId w:val="6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Контроль за исполнением настоящего постановления оставляю за собой.</w:t>
      </w:r>
    </w:p>
    <w:p>
      <w:pPr>
        <w:numPr>
          <w:ilvl w:val="0"/>
          <w:numId w:val="6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Настоящее решение вступает в силу со дня его обнародования.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Новотитаровского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                         С.К. Кошман</w:t>
      </w:r>
    </w:p>
    <w:p>
      <w:pPr>
        <w:spacing w:before="0" w:after="0" w:line="315"/>
        <w:ind w:right="0" w:left="0" w:firstLine="0"/>
        <w:jc w:val="center"/>
        <w:rPr>
          <w:rFonts w:ascii="Times New Roman" w:hAnsi="Times New Roman" w:cs="Times New Roman" w:eastAsia="Times New Roman"/>
          <w:color w:val="2D2D2D"/>
          <w:spacing w:val="2"/>
          <w:position w:val="0"/>
          <w:sz w:val="21"/>
          <w:shd w:fill="FFFFFF" w:val="clear"/>
        </w:rPr>
      </w:pPr>
    </w:p>
    <w:p>
      <w:pPr>
        <w:spacing w:before="375" w:after="225" w:line="240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31"/>
          <w:shd w:fill="FFFFFF" w:val="clear"/>
        </w:rPr>
      </w:pPr>
    </w:p>
    <w:p>
      <w:pPr>
        <w:spacing w:before="375" w:after="225" w:line="240"/>
        <w:ind w:right="0" w:left="0" w:firstLine="0"/>
        <w:jc w:val="center"/>
        <w:rPr>
          <w:rFonts w:ascii="Times New Roman" w:hAnsi="Times New Roman" w:cs="Times New Roman" w:eastAsia="Times New Roman"/>
          <w:color w:val="3C3C3C"/>
          <w:spacing w:val="2"/>
          <w:position w:val="0"/>
          <w:sz w:val="31"/>
          <w:shd w:fill="FFFFFF" w:val="clear"/>
        </w:rPr>
      </w:pPr>
    </w:p>
    <w:p>
      <w:pPr>
        <w:spacing w:before="0" w:after="0" w:line="315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1"/>
          <w:shd w:fill="FFFFFF" w:val="clear"/>
        </w:rPr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docs.cntd.ru/document/902135756" Id="docRId0" Type="http://schemas.openxmlformats.org/officeDocument/2006/relationships/hyperlink"/><Relationship TargetMode="External" Target="http://www.novotitarovskaya.info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