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2A" w:rsidRPr="00DF1D2A" w:rsidRDefault="00DF1D2A" w:rsidP="00DF1D2A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F1D2A" w:rsidRPr="00DF1D2A" w:rsidRDefault="00DF1D2A" w:rsidP="00DF1D2A">
      <w:pPr>
        <w:tabs>
          <w:tab w:val="left" w:pos="142"/>
        </w:tabs>
        <w:suppressAutoHyphens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DF1D2A" w:rsidRPr="00DF1D2A" w:rsidRDefault="00DF1D2A" w:rsidP="00DF1D2A">
      <w:pPr>
        <w:tabs>
          <w:tab w:val="left" w:pos="142"/>
        </w:tabs>
        <w:suppressAutoHyphens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DF1D2A" w:rsidRPr="00DF1D2A" w:rsidRDefault="00DF1D2A" w:rsidP="00DF1D2A">
      <w:pPr>
        <w:tabs>
          <w:tab w:val="left" w:pos="142"/>
        </w:tabs>
        <w:suppressAutoHyphens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/02</w:t>
      </w:r>
    </w:p>
    <w:p w:rsidR="00DF1D2A" w:rsidRDefault="00DF1D2A" w:rsidP="00DF1D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2A" w:rsidRDefault="00DF1D2A" w:rsidP="00DF1D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2A" w:rsidRPr="00DF1D2A" w:rsidRDefault="00DF1D2A" w:rsidP="00DF1D2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Отчет</w:t>
      </w:r>
    </w:p>
    <w:p w:rsidR="00DF1D2A" w:rsidRPr="00DF1D2A" w:rsidRDefault="00DF1D2A" w:rsidP="00DF1D2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</w:t>
      </w:r>
    </w:p>
    <w:p w:rsidR="00DF1D2A" w:rsidRPr="00DF1D2A" w:rsidRDefault="00DF1D2A" w:rsidP="00DF1D2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о работе за 201</w:t>
      </w:r>
      <w:r w:rsidRPr="005C1592">
        <w:rPr>
          <w:rFonts w:ascii="Times New Roman" w:hAnsi="Times New Roman" w:cs="Times New Roman"/>
          <w:sz w:val="28"/>
          <w:szCs w:val="28"/>
        </w:rPr>
        <w:t>3</w:t>
      </w:r>
      <w:r w:rsidRPr="00DF1D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1D2A" w:rsidRPr="00DF1D2A" w:rsidRDefault="00DF1D2A" w:rsidP="00DF1D2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2A" w:rsidRPr="00DF1D2A" w:rsidRDefault="00DF1D2A" w:rsidP="00DF1D2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Уважаемые станичники!</w:t>
      </w:r>
    </w:p>
    <w:p w:rsidR="00DF1D2A" w:rsidRPr="00DF1D2A" w:rsidRDefault="00DF1D2A" w:rsidP="00DF1D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2A" w:rsidRPr="00DF1D2A" w:rsidRDefault="00DF1D2A" w:rsidP="00DF1D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В соответствии с Уставом Новотитаровского сельского поселения глава поселения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и подотчетен непосредственно населению и Совету депутатов поселения.</w:t>
      </w:r>
    </w:p>
    <w:p w:rsidR="00DF1D2A" w:rsidRPr="00DF1D2A" w:rsidRDefault="00DF1D2A" w:rsidP="00DF1D2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Сегодня администрация Новотитаровского сельского поселения отчитывается за проделанную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D2A">
        <w:rPr>
          <w:rFonts w:ascii="Times New Roman" w:hAnsi="Times New Roman" w:cs="Times New Roman"/>
          <w:sz w:val="28"/>
          <w:szCs w:val="28"/>
        </w:rPr>
        <w:t xml:space="preserve"> году работу.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В 2013 году, как и ранее, вся деятельность администрации поселения была направлена на достижение главной цел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повышение качества жизни населения. Многие социально-важные и актуальные вопросы решались совместно с депутатским корпусом и при постоянной поддержке администрации района и   Законодательного собрания края.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На территории поселения проживает 27084 человека, 49 национальностей, самая большая диаспора </w:t>
      </w:r>
      <w:r w:rsidRPr="00DF1D2A">
        <w:rPr>
          <w:rFonts w:ascii="Times New Roman" w:hAnsi="Times New Roman" w:cs="Times New Roman"/>
          <w:sz w:val="28"/>
          <w:szCs w:val="28"/>
        </w:rPr>
        <w:tab/>
        <w:t xml:space="preserve">- армянская – 1905 человек, официально осуществляет свою деятельность общество «Союз армян России», проживают также 1132 представителя Украины, 145 – корейцев.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2013 год по наполняемости бюджета был напряженный: за отчетный период проведена работа более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чем с 500 организациями, предприятиями и физическими лицами и вовлечено в бюджет поселения недоимки на сумму свыше 4 млн. рублей.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 В отчетном году поступило собственных доходов (налоговых и неналоговых) на сумму 65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521,6тыс.рублей, (при годовых бюджетных назначениях 58 млн.655тыс рублей) То есть мы получили на  6 млн 866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 xml:space="preserve"> больше, чем запланировали. Процент выполнения бюджетных назначений за 2013 год составил 111,7%, темп роста к 2012 году – 137,8%.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Основными доходными источниками, оказавшими влияние на рост собственных доходов, являются: земельный налог, налог на доходы физических лиц.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 Налог на доходы физических лиц при плане 18млн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уб, в бюджет поступило 18млн.339тыс.рублей; процент выполнения – 101,9%, темп роста к аналогичному периоду 2012 года – 123,4%;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</w:t>
      </w:r>
      <w:r w:rsidRPr="00DF1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D2A">
        <w:rPr>
          <w:rFonts w:ascii="Times New Roman" w:hAnsi="Times New Roman" w:cs="Times New Roman"/>
          <w:sz w:val="28"/>
          <w:szCs w:val="28"/>
        </w:rPr>
        <w:t>земельный – при плане 21млн 360тыс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ублей, в бюджет поступило 25млн.800тыс.рубллей; процент выполнения 120,6%, темп роста -130,7%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lastRenderedPageBreak/>
        <w:t>В этом году поселение приняло участие в семи федеральных и краевых ведомственных программах на условиях софинансирования (из них:- пять по ЖКХ и две по культуре и спорту).</w:t>
      </w:r>
      <w:r w:rsidRPr="00DF1D2A">
        <w:rPr>
          <w:rFonts w:ascii="Times New Roman" w:hAnsi="Times New Roman" w:cs="Times New Roman"/>
          <w:sz w:val="28"/>
          <w:szCs w:val="28"/>
        </w:rPr>
        <w:tab/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то средства федерального и краевого бюджетов, на эти программы за отчетный период поступило: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107 млн. 662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>. на: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1. строительство центрального водозабора (87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805тысруб)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2. ремонт водопроводных сетей (2млн 947тысрублей)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3. ремонт дорог и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 xml:space="preserve"> территорий (13млн.500тысруб)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 4. освещения (500тыс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ублей);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5. строительство газопровода х. Примаки  (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подводящий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)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ab/>
        <w:t xml:space="preserve">По расходам бюджет поселения исполнен в объеме 79 млн. 606 тыс. рублей, или на 44,1% от годовых бюджетных назначений. Низкий процент исполнения расходной части бюджета объясняется поступлением федеральных и краевых средств в сумме 87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805тысруб в конце года, </w:t>
      </w:r>
    </w:p>
    <w:p w:rsidR="00DF1D2A" w:rsidRPr="00DF1D2A" w:rsidRDefault="00DF1D2A" w:rsidP="00DF1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25 декабря и заключенными муниципальными контрактами, срок исполнения которых истекает в 2014 году.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В общей структуре расходов: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 - 59,1% (47млн.66тысрублей), составляют расходы жилищно-коммунального и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дорожное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ab/>
        <w:t>Что сделано за 2013год за счет средств федерального, краевого и местного бюджетов и какие у нас планы на 2014 год.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На дорожное хозяйство в отчетном году израсходовано 20млн 637тыс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ублей. из них 13млн 500тыс.рублей- средства краевого бюджета, 7млн 137тыс.рублей средства местного бюджета. В 2013 году израсходовано на ремонт дорог на 1млн 62тыс рублей больше, чем в 2012 году, т.е. с каждым годом больше уделяем внимания ремонту дорог и увеличиваем средства на эти цели</w:t>
      </w:r>
      <w:r w:rsidRPr="00DF1D2A">
        <w:rPr>
          <w:rFonts w:ascii="Times New Roman" w:hAnsi="Times New Roman" w:cs="Times New Roman"/>
          <w:sz w:val="28"/>
          <w:szCs w:val="28"/>
        </w:rPr>
        <w:t>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В асфальтном исполнении отремонтированы дороги: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по ул. Мира </w:t>
      </w:r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 xml:space="preserve">от ул. </w:t>
      </w:r>
      <w:proofErr w:type="spellStart"/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>Казачей</w:t>
      </w:r>
      <w:proofErr w:type="spellEnd"/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ул. </w:t>
      </w:r>
      <w:proofErr w:type="gramStart"/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>Широкой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,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DF1D2A">
        <w:rPr>
          <w:rFonts w:ascii="Times New Roman" w:hAnsi="Times New Roman"/>
          <w:sz w:val="28"/>
          <w:szCs w:val="28"/>
        </w:rPr>
        <w:t>Привокзальной</w:t>
      </w:r>
      <w:proofErr w:type="gramEnd"/>
      <w:r w:rsidRPr="00DF1D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>от ул. Ленина до ул. Луначарского</w:t>
      </w:r>
      <w:r w:rsidRPr="00DF1D2A">
        <w:rPr>
          <w:rFonts w:ascii="Times New Roman" w:hAnsi="Times New Roman"/>
          <w:sz w:val="28"/>
          <w:szCs w:val="28"/>
        </w:rPr>
        <w:t xml:space="preserve">,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ул. Луначарского</w:t>
      </w:r>
      <w:r w:rsidRPr="00DF1D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 xml:space="preserve">от ул. Ленина до ул. </w:t>
      </w:r>
      <w:proofErr w:type="gramStart"/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>Красноармейской</w:t>
      </w:r>
      <w:proofErr w:type="gramEnd"/>
      <w:r w:rsidRPr="00DF1D2A">
        <w:rPr>
          <w:rFonts w:ascii="Times New Roman" w:hAnsi="Times New Roman"/>
          <w:sz w:val="28"/>
          <w:szCs w:val="28"/>
        </w:rPr>
        <w:t>,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ул. Школьной  от ул. Продольной до ул. Привокзальной;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ул. Продольной</w:t>
      </w:r>
      <w:r w:rsidRPr="00DF1D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/>
          <w:sz w:val="28"/>
          <w:szCs w:val="28"/>
          <w:lang w:eastAsia="ru-RU"/>
        </w:rPr>
        <w:t>от ул. Октябрьской до ул. Крайней</w:t>
      </w:r>
      <w:r w:rsidRPr="00DF1D2A">
        <w:rPr>
          <w:rFonts w:ascii="Times New Roman" w:hAnsi="Times New Roman"/>
          <w:sz w:val="28"/>
          <w:szCs w:val="28"/>
        </w:rPr>
        <w:t xml:space="preserve">). </w:t>
      </w:r>
    </w:p>
    <w:p w:rsidR="00DF1D2A" w:rsidRPr="00DF1D2A" w:rsidRDefault="00DF1D2A" w:rsidP="00DF1D2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Проведен ремонт проездов к многоквартирным дома</w:t>
      </w:r>
      <w:proofErr w:type="gramStart"/>
      <w:r w:rsidRPr="00DF1D2A">
        <w:rPr>
          <w:rFonts w:ascii="Times New Roman" w:hAnsi="Times New Roman"/>
          <w:sz w:val="28"/>
          <w:szCs w:val="28"/>
        </w:rPr>
        <w:t>м-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по ул. Ленина №174\1; 180, 182,188.</w:t>
      </w:r>
    </w:p>
    <w:p w:rsidR="00DF1D2A" w:rsidRPr="00DF1D2A" w:rsidRDefault="00DF1D2A" w:rsidP="00DF1D2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-ул. Краснодарской  61\1.</w:t>
      </w:r>
    </w:p>
    <w:p w:rsidR="00DF1D2A" w:rsidRPr="00DF1D2A" w:rsidRDefault="00DF1D2A" w:rsidP="00DF1D2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Общая сумма расходов на ремонт составила 1млн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 средств краевого бюджета и 396, 5тыс.рублей – местного бюджета.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Для проведения ямочного ремонта дорог в асфальтном исполнении закуплено асфальтобетонной смеси на сумму 63, 2тыс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Отремонтированы улицы Восточная, Продольная, Крайняя.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того</w:t>
      </w:r>
      <w:proofErr w:type="gramStart"/>
      <w:r w:rsidRPr="00DF1D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DF1D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чтобы войти в краевые программы по ремонту дорог в 2014 году, п</w:t>
      </w:r>
      <w:r w:rsidRPr="00DF1D2A">
        <w:rPr>
          <w:rFonts w:ascii="Times New Roman" w:hAnsi="Times New Roman"/>
          <w:sz w:val="28"/>
          <w:szCs w:val="28"/>
        </w:rPr>
        <w:t>одготовлены проекты на ремонт дорог: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</w:t>
      </w:r>
      <w:proofErr w:type="spell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proofErr w:type="spell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ул.Октябрьской</w:t>
      </w:r>
      <w:proofErr w:type="spell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ул. Луначарского;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-ул. Красноармейской от ул. Луначарского до ул. Крайней;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-ул.</w:t>
      </w:r>
      <w:r w:rsidR="00790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Советской</w:t>
      </w:r>
      <w:proofErr w:type="gram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ул. Почтовой, ул.</w:t>
      </w:r>
      <w:r w:rsidR="00790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Почтовой от ул.</w:t>
      </w:r>
      <w:r w:rsidR="00790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Коммунаров до </w:t>
      </w:r>
      <w:r w:rsidR="00790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r w:rsidR="00790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Октябрьской. (Стоимость только экспертизы за данные объекты составила 764,4 тыс. рублей)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безопасности дорожного движения приобретены дорожные знаки, </w:t>
      </w:r>
      <w:proofErr w:type="spell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трубостойки</w:t>
      </w:r>
      <w:proofErr w:type="spell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произведена оплата услуг по установке дорожных знаков на сумму 126тыс</w:t>
      </w:r>
      <w:proofErr w:type="gram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D2A">
        <w:rPr>
          <w:rFonts w:ascii="Times New Roman" w:hAnsi="Times New Roman"/>
          <w:sz w:val="28"/>
          <w:szCs w:val="28"/>
        </w:rPr>
        <w:t xml:space="preserve">Производились  работы по ремонту дорог в  гравийном исполнении с подсыпкой ГПС, за который произвели оплату в сумме 1,5млн. рублей). </w:t>
      </w:r>
      <w:proofErr w:type="gramEnd"/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В отчетном году уделялось внимание и строительству тротуарных дорожек по ул. Первомайской, Кирова, Выгонной, Краснодарской, Тельмана, Почтовая (территория РБ№1), Советская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Налицо участие и активность жителей. </w:t>
      </w:r>
      <w:proofErr w:type="spellStart"/>
      <w:r w:rsidRPr="00DF1D2A">
        <w:rPr>
          <w:rFonts w:ascii="Times New Roman" w:hAnsi="Times New Roman"/>
          <w:sz w:val="28"/>
          <w:szCs w:val="28"/>
        </w:rPr>
        <w:t>Шапкун</w:t>
      </w:r>
      <w:proofErr w:type="spellEnd"/>
      <w:r w:rsidRPr="00DF1D2A">
        <w:rPr>
          <w:rFonts w:ascii="Times New Roman" w:hAnsi="Times New Roman"/>
          <w:sz w:val="28"/>
          <w:szCs w:val="28"/>
        </w:rPr>
        <w:t xml:space="preserve"> Зинаида Петровна ТОС№4 – 2 место в районе – 300.000 рублей на развитие территории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hAnsi="Times New Roman" w:cs="Times New Roman"/>
          <w:i/>
          <w:sz w:val="28"/>
          <w:szCs w:val="28"/>
        </w:rPr>
        <w:tab/>
      </w: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2014 году на ремонт и содержание дорог запланировано в бюджете 6млн 396тыс</w:t>
      </w:r>
      <w:proofErr w:type="gram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ублей.  Это сформированный дорожный фонд из поступлений краевого бюджета за счет отчислений от уплаты акцизов на дизельное топливо, моторные масла, автомобильный бензин. Данные средства будут направлены на первоочередные нужды и те улицы, где люди принимают активное участие.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Освещение. По данному разделу произведены расходы на сумму                 4млн 66 1тыс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реконструкция уличного освещения на сумму 1млн 694тыс</w:t>
      </w:r>
      <w:proofErr w:type="gramStart"/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в том числе 406 тыс. рублей- средства краевого бюджета, 1млн.288 тыс. рублей средства местного бюджета.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Изготовлена проектно-сметная документация на освещение ул. Крупской,  Заречной и кладбища на х.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 xml:space="preserve"> на сумму 568тыс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  <w:r w:rsidRPr="00DF1D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 сельского поселения в 2013 году услуги по водоснабжению осуществлял ОАО «Коммунальник». В границах поселения расположены 11 (9+2)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артскважин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>, протяженность водопроводных сетей составляет – 115,8км, износ которых свыше 80%.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Протяженность канализационных сетей -10,5км. 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Поступают жалобы от граждан на нехватку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особенно в летнее время. А</w:t>
      </w:r>
      <w:r w:rsidRPr="00DF1D2A">
        <w:rPr>
          <w:rFonts w:ascii="Times New Roman" w:hAnsi="Times New Roman" w:cs="Times New Roman"/>
          <w:spacing w:val="-1"/>
          <w:sz w:val="28"/>
          <w:szCs w:val="28"/>
        </w:rPr>
        <w:t xml:space="preserve"> порывы водопроводных сетей это наше слабое место. За 2013год устранено силами ОАО «Коммунальник»</w:t>
      </w:r>
      <w:r w:rsidRPr="00DF1D2A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DF1D2A">
        <w:rPr>
          <w:rFonts w:ascii="Times New Roman" w:hAnsi="Times New Roman" w:cs="Times New Roman"/>
          <w:spacing w:val="-1"/>
          <w:sz w:val="28"/>
          <w:szCs w:val="28"/>
        </w:rPr>
        <w:t xml:space="preserve">100 порывов на сумму 584,2 тыс. руб., на магистральных сетях водопровода.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Какие работы и расходы произведены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1.Заключено соглашение по федеральной и краевой целевой программе  «Социальное развитие села до 2013 года» и выполнены работы по реконструкции водопроводной сети по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Луначарского (от дома 375 до д 449),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Степной (от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Советской до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Широкой),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Крайней (</w:t>
      </w:r>
      <w:proofErr w:type="gramStart"/>
      <w:r w:rsidRPr="00DF1D2A">
        <w:rPr>
          <w:rFonts w:ascii="Times New Roman" w:hAnsi="Times New Roman"/>
          <w:sz w:val="28"/>
          <w:szCs w:val="28"/>
        </w:rPr>
        <w:t>от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Советской до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Широкой):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Всего на сумму 3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860 тыс.</w:t>
      </w:r>
      <w:r w:rsidR="005C1592">
        <w:rPr>
          <w:rFonts w:ascii="Times New Roman" w:hAnsi="Times New Roman" w:cs="Times New Roman"/>
          <w:sz w:val="28"/>
          <w:szCs w:val="28"/>
        </w:rPr>
        <w:t xml:space="preserve"> </w:t>
      </w:r>
      <w:r w:rsidRPr="00DF1D2A">
        <w:rPr>
          <w:rFonts w:ascii="Times New Roman" w:hAnsi="Times New Roman" w:cs="Times New Roman"/>
          <w:sz w:val="28"/>
          <w:szCs w:val="28"/>
        </w:rPr>
        <w:t>руб</w:t>
      </w:r>
      <w:r w:rsidR="005C1592">
        <w:rPr>
          <w:rFonts w:ascii="Times New Roman" w:hAnsi="Times New Roman" w:cs="Times New Roman"/>
          <w:sz w:val="28"/>
          <w:szCs w:val="28"/>
        </w:rPr>
        <w:t>.</w:t>
      </w:r>
      <w:r w:rsidRPr="00DF1D2A">
        <w:rPr>
          <w:rFonts w:ascii="Times New Roman" w:hAnsi="Times New Roman" w:cs="Times New Roman"/>
          <w:sz w:val="28"/>
          <w:szCs w:val="28"/>
        </w:rPr>
        <w:t>, в том числе федеральные средства- 1млн 876тыс.рублей; краевые- 1млн.598тыс.рублей; местный бюджет -386тыс.рублей.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lastRenderedPageBreak/>
        <w:t>Достроен  водопровод на х.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D2A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DF1D2A">
        <w:rPr>
          <w:rFonts w:ascii="Times New Roman" w:hAnsi="Times New Roman"/>
          <w:sz w:val="28"/>
          <w:szCs w:val="28"/>
        </w:rPr>
        <w:t xml:space="preserve"> по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Южной Общая сумма расходов в  этом году составила 2 млн.84тыс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ублей средств местного бюджета и 508,6тыс.рублей краевого бюджета. </w:t>
      </w:r>
    </w:p>
    <w:p w:rsidR="00DF1D2A" w:rsidRPr="00DF1D2A" w:rsidRDefault="00DF1D2A" w:rsidP="00DF1D2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(А всего на строительство водопровода на х.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D2A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DF1D2A">
        <w:rPr>
          <w:rFonts w:ascii="Times New Roman" w:hAnsi="Times New Roman"/>
          <w:sz w:val="28"/>
          <w:szCs w:val="28"/>
        </w:rPr>
        <w:t xml:space="preserve"> израсходовано 27млн.713тыс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 их из бюджетов всех уровней);</w:t>
      </w:r>
    </w:p>
    <w:p w:rsidR="00DF1D2A" w:rsidRPr="00DF1D2A" w:rsidRDefault="00DF1D2A" w:rsidP="00DF1D2A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-проведена исполнительская съемк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на сумму  230,0тыс.руб;  </w:t>
      </w:r>
    </w:p>
    <w:p w:rsidR="00DF1D2A" w:rsidRPr="00DF1D2A" w:rsidRDefault="00DF1D2A" w:rsidP="00DF1D2A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-приобретены строительные материалы для водопровода на х.</w:t>
      </w:r>
      <w:r w:rsidR="005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 xml:space="preserve"> на сумму 67,8тыс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DF1D2A" w:rsidRPr="00DF1D2A" w:rsidRDefault="00DF1D2A" w:rsidP="00DF1D2A">
      <w:pPr>
        <w:pStyle w:val="a3"/>
        <w:spacing w:after="0" w:line="240" w:lineRule="auto"/>
        <w:ind w:left="0" w:firstLine="55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-произведена оплата за корректировку рабочей документации по центральному водозабору на сумму 94,8тыс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ублей.</w:t>
      </w:r>
      <w:r w:rsidRPr="00DF1D2A">
        <w:rPr>
          <w:rFonts w:ascii="Times New Roman" w:hAnsi="Times New Roman"/>
          <w:i/>
          <w:sz w:val="28"/>
          <w:szCs w:val="28"/>
        </w:rPr>
        <w:t xml:space="preserve"> </w:t>
      </w:r>
    </w:p>
    <w:p w:rsidR="00DF1D2A" w:rsidRPr="00DF1D2A" w:rsidRDefault="00DF1D2A" w:rsidP="00DF1D2A">
      <w:pPr>
        <w:pStyle w:val="a3"/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Производятся врезки в магистральный водопровод на х. Карла Маркса.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Подписано соглашение с Департаментом ЖКХ о предоставлении субсидий для реализации программы «Чистая вода в Краснодарском крае на 2013-2017 годы» на продолжение строительства центрального водозабора в 2013-2017 году. Поступило финансовых средств из краевого и федерального бюджетов, как я уже говорил, на сумму 87 </w:t>
      </w:r>
      <w:proofErr w:type="gramStart"/>
      <w:r w:rsidRPr="00DF1D2A">
        <w:rPr>
          <w:rFonts w:ascii="Times New Roman" w:hAnsi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805тыс.руб. проплачены только 6 млн.354тыс.рублей средств местного бюджета. Дальнейшие работы ведутся, срок выполнения – второе полугодие 2014 года. Оплата будет </w:t>
      </w:r>
      <w:proofErr w:type="gramStart"/>
      <w:r w:rsidRPr="00DF1D2A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из полученных субсидий.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Приобретен резервный источник питания (дизель-генераторная установка) для водозабора х. Карла Маркса стоимостью 323тыс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уб;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Проведена реконструкция водопроводных сетей силами  ОАО «Коммунальник» по улице Р.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Люксембург, Ленина, Почтовой, Октябрьской – расходы составили 625тыс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ублей;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Изготовлена проектно-сметная документация на реконструкцию водопроводных сетей по ул. Восточной и ул. Продольной  от ул. Луначарского до ул.</w:t>
      </w:r>
      <w:r w:rsidR="005C1592">
        <w:rPr>
          <w:rFonts w:ascii="Times New Roman" w:hAnsi="Times New Roman"/>
          <w:sz w:val="28"/>
          <w:szCs w:val="28"/>
        </w:rPr>
        <w:t xml:space="preserve"> </w:t>
      </w:r>
      <w:r w:rsidRPr="00DF1D2A">
        <w:rPr>
          <w:rFonts w:ascii="Times New Roman" w:hAnsi="Times New Roman"/>
          <w:sz w:val="28"/>
          <w:szCs w:val="28"/>
        </w:rPr>
        <w:t>Крайней на общую сумму 751тыс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</w:t>
      </w:r>
    </w:p>
    <w:p w:rsidR="00DF1D2A" w:rsidRPr="00DF1D2A" w:rsidRDefault="00DF1D2A" w:rsidP="00DF1D2A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Произведены расходы на изготовление  проектно-сметной документации на строительство водозабора на территории школы №34.</w:t>
      </w:r>
    </w:p>
    <w:p w:rsidR="00DF1D2A" w:rsidRPr="00DF1D2A" w:rsidRDefault="00DF1D2A" w:rsidP="00DF1D2A">
      <w:pPr>
        <w:pStyle w:val="a3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Общая стоимость строительства -6 млн. 950 тыс</w:t>
      </w:r>
      <w:r w:rsidR="005C1592">
        <w:rPr>
          <w:rFonts w:ascii="Times New Roman" w:hAnsi="Times New Roman"/>
          <w:sz w:val="28"/>
          <w:szCs w:val="28"/>
        </w:rPr>
        <w:t>.</w:t>
      </w:r>
      <w:r w:rsidRPr="00DF1D2A">
        <w:rPr>
          <w:rFonts w:ascii="Times New Roman" w:hAnsi="Times New Roman"/>
          <w:sz w:val="28"/>
          <w:szCs w:val="28"/>
        </w:rPr>
        <w:t xml:space="preserve"> рублей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ab/>
        <w:t xml:space="preserve">Услугами водоотведения на территории поселения занимается  ООО «Альтернатива», с которым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проведенного конкурса заключен договор аренды на здание канализационной станции и канализационные сети.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Газификация и газоснабжение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Высокое давление по подводящим газопроводам финансирует министерство промышленности, низкое давление финансирует министерство сельского хозяйства. Проведены работы по строительству подводящего газопровода до хутора Примаки, Осечки (1 этап от ГРП до Примаков - 1.2 км.) – стоимость строительства 3,7 млн.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D2A">
        <w:rPr>
          <w:rFonts w:ascii="Times New Roman" w:hAnsi="Times New Roman"/>
          <w:sz w:val="28"/>
          <w:szCs w:val="28"/>
        </w:rPr>
        <w:t>руб</w:t>
      </w:r>
      <w:proofErr w:type="spellEnd"/>
      <w:r w:rsidRPr="00DF1D2A">
        <w:rPr>
          <w:rFonts w:ascii="Times New Roman" w:hAnsi="Times New Roman"/>
          <w:sz w:val="28"/>
          <w:szCs w:val="28"/>
        </w:rPr>
        <w:t>, из них 3млн 332тыс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 – средства краевого бюджета, 370тыс.рублей – средства местного бюджета. На 2 этап требуется 30 млн. руб.</w:t>
      </w:r>
      <w:proofErr w:type="gramStart"/>
      <w:r w:rsidRPr="00DF1D2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пытаемся войти в программу все документы готовы. Поможет стабилизировать ситуация и изменение на участке Степная-Красноармейская, уже устно подтвердили о том, что мы вошли в программу и нам выделяются краевые средства - 4 </w:t>
      </w:r>
      <w:proofErr w:type="spellStart"/>
      <w:r w:rsidRPr="00DF1D2A">
        <w:rPr>
          <w:rFonts w:ascii="Times New Roman" w:hAnsi="Times New Roman"/>
          <w:sz w:val="28"/>
          <w:szCs w:val="28"/>
        </w:rPr>
        <w:t>млн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</w:t>
      </w:r>
      <w:proofErr w:type="spellEnd"/>
      <w:r w:rsidRPr="00DF1D2A">
        <w:rPr>
          <w:rFonts w:ascii="Times New Roman" w:hAnsi="Times New Roman"/>
          <w:sz w:val="28"/>
          <w:szCs w:val="28"/>
        </w:rPr>
        <w:t xml:space="preserve">. В этом году планируем изготовить ПСД на газификацию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DF1D2A">
        <w:rPr>
          <w:rFonts w:ascii="Times New Roman" w:hAnsi="Times New Roman"/>
          <w:sz w:val="28"/>
          <w:szCs w:val="28"/>
        </w:rPr>
        <w:t>х.К.Маркса</w:t>
      </w:r>
      <w:proofErr w:type="spellEnd"/>
      <w:r w:rsidRPr="00DF1D2A">
        <w:rPr>
          <w:rFonts w:ascii="Times New Roman" w:hAnsi="Times New Roman"/>
          <w:sz w:val="28"/>
          <w:szCs w:val="28"/>
        </w:rPr>
        <w:t xml:space="preserve">  в бюджете  предусмотрено 3,5млн.рублей. На обслуживание </w:t>
      </w:r>
      <w:r w:rsidRPr="00DF1D2A">
        <w:rPr>
          <w:rFonts w:ascii="Times New Roman" w:hAnsi="Times New Roman"/>
          <w:sz w:val="28"/>
          <w:szCs w:val="28"/>
        </w:rPr>
        <w:lastRenderedPageBreak/>
        <w:t>газопроводов, находящихся в муниципальной собственности, запланировано в бюджете 800тыс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ублей.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Услуги по теплоснабжению и горячему водоснабжению на территории Новотитаровского сельского поселения осуществляет ООО «Динские тепловые сети». В отчетном году в реестр муниципальной собственности из района переданы 8 котельных, находящихся на территории поселения. 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з них четыре на газе, а три на жидком топливе). Общая протяженность теплотрасс на территории поселения составляет 7,5км. В конце года были приобретены материалы и проведены работы по утеплению теплотрасс. Общая сумма расходов составила 100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2A">
        <w:rPr>
          <w:rFonts w:ascii="Times New Roman" w:hAnsi="Times New Roman" w:cs="Times New Roman"/>
          <w:sz w:val="28"/>
          <w:szCs w:val="28"/>
        </w:rPr>
        <w:t>рублей.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i/>
          <w:sz w:val="28"/>
          <w:szCs w:val="28"/>
        </w:rPr>
        <w:tab/>
      </w:r>
      <w:r w:rsidRPr="00DF1D2A">
        <w:rPr>
          <w:rFonts w:ascii="Times New Roman" w:hAnsi="Times New Roman" w:cs="Times New Roman"/>
          <w:sz w:val="28"/>
          <w:szCs w:val="28"/>
        </w:rPr>
        <w:t>В 2014 году в бюджете запланировано 5млн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ублей на подготовку котельных к работе в осенне-зимний период и компенсацию затрат меж тарифной разницы по тепловой энергии.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Вывоз ТБО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Организация сбора и вывоза твердых бытовых отходов осуществляется силам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 xml:space="preserve"> «Коммунальник», а вывоз несанкционированных свалок – МУП «Благоустройство».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Несмотря на то, что на территории района действуют Правила «содер</w:t>
      </w:r>
      <w:r w:rsidRPr="00DF1D2A">
        <w:rPr>
          <w:rFonts w:ascii="Times New Roman" w:hAnsi="Times New Roman" w:cs="Times New Roman"/>
          <w:spacing w:val="-1"/>
          <w:sz w:val="28"/>
          <w:szCs w:val="28"/>
        </w:rPr>
        <w:t>жания и обеспечения надлежащего санитарного состояния»</w:t>
      </w:r>
      <w:r w:rsidRPr="00DF1D2A">
        <w:rPr>
          <w:rFonts w:ascii="Times New Roman" w:hAnsi="Times New Roman" w:cs="Times New Roman"/>
          <w:sz w:val="28"/>
          <w:szCs w:val="28"/>
        </w:rPr>
        <w:t>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 меры со стороны администрации, соответствующих служб, еще существует масса проблем в этой работе.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pacing w:val="-2"/>
          <w:sz w:val="28"/>
          <w:szCs w:val="28"/>
        </w:rPr>
        <w:t xml:space="preserve">Продолжается засорение улиц жителями индивидуальных </w:t>
      </w:r>
      <w:r w:rsidRPr="00DF1D2A">
        <w:rPr>
          <w:rFonts w:ascii="Times New Roman" w:hAnsi="Times New Roman" w:cs="Times New Roman"/>
          <w:sz w:val="28"/>
          <w:szCs w:val="28"/>
        </w:rPr>
        <w:t xml:space="preserve">домов (и это несмотря на то, что работают в этом направлении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>,  закреплены за улицами работники администрации Новотитаровского сельского поселения санитарные пятницы, месячники, субботники). Н</w:t>
      </w:r>
      <w:r w:rsidRPr="00DF1D2A">
        <w:rPr>
          <w:rFonts w:ascii="Times New Roman" w:hAnsi="Times New Roman" w:cs="Times New Roman"/>
          <w:spacing w:val="-1"/>
          <w:sz w:val="28"/>
          <w:szCs w:val="28"/>
        </w:rPr>
        <w:t xml:space="preserve">а улицах складируется песок, гравий и др. строительные </w:t>
      </w:r>
      <w:r w:rsidRPr="00DF1D2A">
        <w:rPr>
          <w:rFonts w:ascii="Times New Roman" w:hAnsi="Times New Roman" w:cs="Times New Roman"/>
          <w:sz w:val="28"/>
          <w:szCs w:val="28"/>
        </w:rPr>
        <w:t>материалы. Оборудуются загоны для содержания домашней птицы и скота. Административной комиссией за нарушения Закона Краснодарского края от 23.07.2003 № 608 составлено 22 административных протокола, вынесено постановлений о штрафе на сумму 11 тысяч 500 рублей, выдано 8 предупреждений по устранению нарушений санитарных правил.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Благоустройство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произведены расходы на общую сумму 4 млн.185тыс</w:t>
      </w:r>
      <w:proofErr w:type="gramStart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-это   уборка территории поселения, ликвидация аварийно-опасных деревьев, уборка несанкционированных свалок,</w:t>
      </w:r>
      <w:r w:rsidRPr="00DF1D2A">
        <w:rPr>
          <w:rFonts w:ascii="Times New Roman" w:hAnsi="Times New Roman" w:cs="Times New Roman"/>
          <w:sz w:val="28"/>
          <w:szCs w:val="28"/>
        </w:rPr>
        <w:t xml:space="preserve"> перевозку боя бетона и укрепления </w:t>
      </w:r>
      <w:proofErr w:type="spellStart"/>
      <w:r w:rsidRPr="00DF1D2A">
        <w:rPr>
          <w:rFonts w:ascii="Times New Roman" w:hAnsi="Times New Roman" w:cs="Times New Roman"/>
          <w:sz w:val="28"/>
          <w:szCs w:val="28"/>
        </w:rPr>
        <w:t>прибереговой</w:t>
      </w:r>
      <w:proofErr w:type="spellEnd"/>
      <w:r w:rsidRPr="00DF1D2A">
        <w:rPr>
          <w:rFonts w:ascii="Times New Roman" w:hAnsi="Times New Roman" w:cs="Times New Roman"/>
          <w:sz w:val="28"/>
          <w:szCs w:val="28"/>
        </w:rPr>
        <w:t xml:space="preserve"> зоны реки Понура, удаление безнадзорных животных, произведена оплата за работы </w:t>
      </w:r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водоотведению ливневых вод и подтопления, частично укладка труб на территории поселения (ул.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Краснодарская 135-137 50м,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 92-94 21 м</w:t>
      </w:r>
      <w:proofErr w:type="gramStart"/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243 16м,  угол Октябрьской и ул. Энгельса 20 м).</w:t>
      </w:r>
    </w:p>
    <w:p w:rsidR="00DF1D2A" w:rsidRPr="00DF1D2A" w:rsidRDefault="00DF1D2A" w:rsidP="00DF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роторная навесная косилка за 119тыс.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2014 год на благоустройство поселения выделено 7млн 721тыс</w:t>
      </w:r>
      <w:proofErr w:type="gramStart"/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F1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(Это и уборка территории, вывоз несанкционированных свалок, отлов собак, валка деревьев и 1млн 40тыс.рублей запланировано на строительство фонтана).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 xml:space="preserve">Ритуальные услуги с 2013 года 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согласно контракта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, осуществляет ООО «Кобра-гарант», затраты на этот вид услуг из бюджета поселения средства не выделяются.</w:t>
      </w: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На содержание мемориала «Вечный огонь» израсходовано 255, 0тыс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 (газ и транспортировка газа), а на 2014 год запланировано 267тыс.рублей.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ГО  и ЧС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В отчетном периоде уделялось большое внимание подготовке населения и организаций к действиям в чрезвычайной ситуации в мирное и военное время: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-приобретено и установлено оборудование системы речевого оповещения на сумму 65тыс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-закуплены противогазы и произведена зарядка огнетушителей на сумму 22, 7тыс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-приобретены и распространены среди населения памятки о действии в чрезвычайных ситуациях (за изготовление брошюр оплачено 10,0тысрубле);</w:t>
      </w:r>
    </w:p>
    <w:p w:rsidR="00DF1D2A" w:rsidRPr="00DF1D2A" w:rsidRDefault="00DF1D2A" w:rsidP="00DF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2A">
        <w:rPr>
          <w:rFonts w:ascii="Times New Roman" w:hAnsi="Times New Roman" w:cs="Times New Roman"/>
          <w:sz w:val="28"/>
          <w:szCs w:val="28"/>
        </w:rPr>
        <w:t>-приобретен индикатор радиоактивности за 4, 5тыс</w:t>
      </w:r>
      <w:proofErr w:type="gramStart"/>
      <w:r w:rsidRPr="00DF1D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 w:cs="Times New Roman"/>
          <w:sz w:val="28"/>
          <w:szCs w:val="28"/>
        </w:rPr>
        <w:t>ублей.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Открыт в администрации учебно-консультационный пункт, сформированы учебные группы, для удобства и эффективности проведения занятий приобретены два телевизора.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На обеспечение деятельности поисковых и аварийно-спасательных учреждений (передача субсидий в район) израсходовано 1млн 416тыс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 xml:space="preserve"> В 2014 году в бюджете запланировано на национальную безопасность и правоохранительную деятельность 1 </w:t>
      </w:r>
      <w:proofErr w:type="gramStart"/>
      <w:r w:rsidRPr="00DF1D2A">
        <w:rPr>
          <w:rFonts w:ascii="Times New Roman" w:hAnsi="Times New Roman"/>
          <w:sz w:val="28"/>
          <w:szCs w:val="28"/>
        </w:rPr>
        <w:t>млн</w:t>
      </w:r>
      <w:proofErr w:type="gramEnd"/>
      <w:r w:rsidRPr="00DF1D2A">
        <w:rPr>
          <w:rFonts w:ascii="Times New Roman" w:hAnsi="Times New Roman"/>
          <w:sz w:val="28"/>
          <w:szCs w:val="28"/>
        </w:rPr>
        <w:t xml:space="preserve"> 779тыс.рублей, в том числе 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1D2A">
        <w:rPr>
          <w:rFonts w:ascii="Times New Roman" w:hAnsi="Times New Roman"/>
          <w:sz w:val="28"/>
          <w:szCs w:val="28"/>
        </w:rPr>
        <w:t>150тыс</w:t>
      </w:r>
      <w:proofErr w:type="gramStart"/>
      <w:r w:rsidRPr="00DF1D2A">
        <w:rPr>
          <w:rFonts w:ascii="Times New Roman" w:hAnsi="Times New Roman"/>
          <w:sz w:val="28"/>
          <w:szCs w:val="28"/>
        </w:rPr>
        <w:t>.р</w:t>
      </w:r>
      <w:proofErr w:type="gramEnd"/>
      <w:r w:rsidRPr="00DF1D2A">
        <w:rPr>
          <w:rFonts w:ascii="Times New Roman" w:hAnsi="Times New Roman"/>
          <w:sz w:val="28"/>
          <w:szCs w:val="28"/>
        </w:rPr>
        <w:t>ублей на мероприятия по предупреждению и ликвидации последствий чрезвычайных ситуаций и стихийных бедствий, 65тыс.рублей на мероприятия по гражданской обороне, 1млн 503тыс.рублей на содержание аварийно-спасательных учреждений и 61тыс.рублей на обеспечение первичных мер противопожарной безопасности.</w:t>
      </w:r>
    </w:p>
    <w:p w:rsidR="00DF1D2A" w:rsidRPr="00DF1D2A" w:rsidRDefault="00DF1D2A" w:rsidP="00DF1D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1D2A" w:rsidRPr="00DF1D2A" w:rsidRDefault="00DF1D2A" w:rsidP="00DF1D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3F5" w:rsidRPr="00DF1D2A" w:rsidRDefault="001A63F5" w:rsidP="00DF1D2A">
      <w:pPr>
        <w:spacing w:line="240" w:lineRule="auto"/>
        <w:rPr>
          <w:sz w:val="28"/>
          <w:szCs w:val="28"/>
        </w:rPr>
      </w:pPr>
    </w:p>
    <w:sectPr w:rsidR="001A63F5" w:rsidRPr="00DF1D2A" w:rsidSect="00DF1D2A">
      <w:headerReference w:type="default" r:id="rId8"/>
      <w:pgSz w:w="11906" w:h="16838"/>
      <w:pgMar w:top="1134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99" w:rsidRDefault="00AC0F99" w:rsidP="00DF1D2A">
      <w:pPr>
        <w:spacing w:after="0" w:line="240" w:lineRule="auto"/>
      </w:pPr>
      <w:r>
        <w:separator/>
      </w:r>
    </w:p>
  </w:endnote>
  <w:endnote w:type="continuationSeparator" w:id="0">
    <w:p w:rsidR="00AC0F99" w:rsidRDefault="00AC0F99" w:rsidP="00D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99" w:rsidRDefault="00AC0F99" w:rsidP="00DF1D2A">
      <w:pPr>
        <w:spacing w:after="0" w:line="240" w:lineRule="auto"/>
      </w:pPr>
      <w:r>
        <w:separator/>
      </w:r>
    </w:p>
  </w:footnote>
  <w:footnote w:type="continuationSeparator" w:id="0">
    <w:p w:rsidR="00AC0F99" w:rsidRDefault="00AC0F99" w:rsidP="00D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19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1D2A" w:rsidRPr="00DF1D2A" w:rsidRDefault="00DF1D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1D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1D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1D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006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F1D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1D2A" w:rsidRDefault="00DF1D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26B5"/>
    <w:multiLevelType w:val="hybridMultilevel"/>
    <w:tmpl w:val="C48E2B62"/>
    <w:lvl w:ilvl="0" w:tplc="04190011">
      <w:start w:val="2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A"/>
    <w:rsid w:val="001A63F5"/>
    <w:rsid w:val="005C1592"/>
    <w:rsid w:val="00790066"/>
    <w:rsid w:val="00AC0F99"/>
    <w:rsid w:val="00D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2A"/>
    <w:pPr>
      <w:suppressAutoHyphens w:val="0"/>
      <w:ind w:left="72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F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D2A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DF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D2A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2A"/>
    <w:pPr>
      <w:suppressAutoHyphens w:val="0"/>
      <w:ind w:left="72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F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D2A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DF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D2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dcterms:created xsi:type="dcterms:W3CDTF">2014-04-08T07:35:00Z</dcterms:created>
  <dcterms:modified xsi:type="dcterms:W3CDTF">2014-04-08T07:49:00Z</dcterms:modified>
</cp:coreProperties>
</file>