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A31" w:rsidRPr="00494C5C" w:rsidRDefault="00FC0A31" w:rsidP="00FC0A31">
      <w:pPr>
        <w:spacing w:after="0" w:line="240" w:lineRule="auto"/>
        <w:rPr>
          <w:sz w:val="28"/>
          <w:szCs w:val="28"/>
        </w:rPr>
      </w:pPr>
    </w:p>
    <w:p w:rsidR="00FC0A31" w:rsidRPr="00247E74" w:rsidRDefault="00FC0A31" w:rsidP="00FC0A31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  <w:r w:rsidRPr="00247E74">
        <w:rPr>
          <w:rFonts w:ascii="Times New Roman" w:eastAsia="Arial Unicode MS" w:hAnsi="Times New Roman" w:cs="Mangal"/>
          <w:noProof/>
          <w:kern w:val="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17B5773" wp14:editId="43D6823C">
            <wp:simplePos x="0" y="0"/>
            <wp:positionH relativeFrom="column">
              <wp:posOffset>2739390</wp:posOffset>
            </wp:positionH>
            <wp:positionV relativeFrom="paragraph">
              <wp:posOffset>-125730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A31" w:rsidRPr="00247E74" w:rsidRDefault="00FC0A31" w:rsidP="00FC0A31">
      <w:pPr>
        <w:widowControl w:val="0"/>
        <w:suppressAutoHyphens/>
        <w:spacing w:after="0" w:line="240" w:lineRule="auto"/>
        <w:ind w:hanging="142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</w:p>
    <w:p w:rsidR="00FC0A31" w:rsidRPr="00247E74" w:rsidRDefault="00FC0A31" w:rsidP="00FC0A3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</w:pPr>
      <w:r w:rsidRPr="00247E74"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  <w:t xml:space="preserve">СОВЕТ НОВОТИТАРОВСКОГО </w:t>
      </w:r>
    </w:p>
    <w:p w:rsidR="00FC0A31" w:rsidRPr="00247E74" w:rsidRDefault="00FC0A31" w:rsidP="00FC0A3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11"/>
          <w:kern w:val="1"/>
          <w:sz w:val="34"/>
          <w:szCs w:val="34"/>
          <w:lang w:eastAsia="hi-IN" w:bidi="hi-IN"/>
        </w:rPr>
      </w:pPr>
      <w:r w:rsidRPr="00247E74"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  <w:t xml:space="preserve">СЕЛЬСКОГО ПОСЕЛЕНИЯ </w:t>
      </w:r>
      <w:r w:rsidRPr="00247E74">
        <w:rPr>
          <w:rFonts w:ascii="Times New Roman" w:eastAsia="Arial Unicode MS" w:hAnsi="Times New Roman" w:cs="Mangal"/>
          <w:b/>
          <w:bCs/>
          <w:color w:val="000000"/>
          <w:spacing w:val="11"/>
          <w:kern w:val="1"/>
          <w:sz w:val="34"/>
          <w:szCs w:val="34"/>
          <w:lang w:eastAsia="hi-IN" w:bidi="hi-IN"/>
        </w:rPr>
        <w:t>ДИНСКОГО РАЙОНА</w:t>
      </w:r>
    </w:p>
    <w:p w:rsidR="00FC0A31" w:rsidRPr="00247E74" w:rsidRDefault="00FC0A31" w:rsidP="00FC0A3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</w:p>
    <w:p w:rsidR="00FC0A31" w:rsidRPr="00247E74" w:rsidRDefault="00FC0A31" w:rsidP="00FC0A3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  <w:r w:rsidRPr="00247E74"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  <w:t>РЕШЕНИЕ</w:t>
      </w:r>
    </w:p>
    <w:p w:rsidR="00FC0A31" w:rsidRPr="00247E74" w:rsidRDefault="00FC0A31" w:rsidP="00FC0A31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</w:pPr>
    </w:p>
    <w:p w:rsidR="00FC0A31" w:rsidRPr="00247E74" w:rsidRDefault="00FC0A31" w:rsidP="00FC0A31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247E74"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от </w:t>
      </w:r>
      <w:r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17.06.2014    </w:t>
      </w:r>
      <w:r w:rsidRPr="00247E74"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    </w:t>
      </w:r>
      <w:r w:rsidRPr="00247E74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 xml:space="preserve">№ </w:t>
      </w:r>
      <w:r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>305-63/02</w:t>
      </w:r>
    </w:p>
    <w:p w:rsidR="00FC0A31" w:rsidRPr="00247E74" w:rsidRDefault="00FC0A31" w:rsidP="00FC0A3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color w:val="000000"/>
          <w:spacing w:val="-8"/>
          <w:kern w:val="1"/>
          <w:sz w:val="28"/>
          <w:szCs w:val="28"/>
          <w:lang w:eastAsia="hi-IN" w:bidi="hi-IN"/>
        </w:rPr>
      </w:pPr>
      <w:r w:rsidRPr="00247E74">
        <w:rPr>
          <w:rFonts w:ascii="Times New Roman" w:eastAsia="Arial Unicode MS" w:hAnsi="Times New Roman" w:cs="Mangal"/>
          <w:color w:val="000000"/>
          <w:spacing w:val="-8"/>
          <w:kern w:val="1"/>
          <w:sz w:val="28"/>
          <w:szCs w:val="28"/>
          <w:lang w:eastAsia="hi-IN" w:bidi="hi-IN"/>
        </w:rPr>
        <w:t>станица Новотитаровская</w:t>
      </w:r>
    </w:p>
    <w:p w:rsidR="00FC0A31" w:rsidRDefault="00FC0A31" w:rsidP="00FC0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A31" w:rsidRDefault="00FC0A31" w:rsidP="00FC0A31">
      <w:pPr>
        <w:spacing w:after="0" w:line="240" w:lineRule="auto"/>
        <w:rPr>
          <w:sz w:val="28"/>
          <w:szCs w:val="28"/>
        </w:rPr>
      </w:pPr>
    </w:p>
    <w:tbl>
      <w:tblPr>
        <w:tblW w:w="0" w:type="auto"/>
        <w:tblInd w:w="1680" w:type="dxa"/>
        <w:tblLook w:val="01E0" w:firstRow="1" w:lastRow="1" w:firstColumn="1" w:lastColumn="1" w:noHBand="0" w:noVBand="0"/>
      </w:tblPr>
      <w:tblGrid>
        <w:gridCol w:w="6569"/>
      </w:tblGrid>
      <w:tr w:rsidR="00FC0A31" w:rsidRPr="00494C5C" w:rsidTr="00FC0A31">
        <w:trPr>
          <w:trHeight w:val="797"/>
        </w:trPr>
        <w:tc>
          <w:tcPr>
            <w:tcW w:w="6569" w:type="dxa"/>
          </w:tcPr>
          <w:p w:rsidR="00FC0A31" w:rsidRPr="00494C5C" w:rsidRDefault="00FC0A31" w:rsidP="00FC0A3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рассмотрении обращения директор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 ООО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«Клуб мотолюбителей юга «Свобода»                           Аветисова И.А.</w:t>
            </w:r>
            <w:bookmarkEnd w:id="0"/>
          </w:p>
        </w:tc>
      </w:tr>
    </w:tbl>
    <w:p w:rsidR="00FC0A31" w:rsidRPr="00494C5C" w:rsidRDefault="00FC0A31" w:rsidP="00FC0A3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A31" w:rsidRPr="00494C5C" w:rsidRDefault="00FC0A31" w:rsidP="00FC0A3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A31" w:rsidRPr="00494C5C" w:rsidRDefault="00FC0A31" w:rsidP="00FC0A3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A31" w:rsidRPr="00494C5C" w:rsidRDefault="00FC0A31" w:rsidP="00FC0A3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494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ассмотрев </w:t>
      </w:r>
      <w:r w:rsidRPr="00590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590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C0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</w:t>
      </w:r>
      <w:proofErr w:type="gramStart"/>
      <w:r w:rsidRPr="00FC0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ООО</w:t>
      </w:r>
      <w:proofErr w:type="gramEnd"/>
      <w:r w:rsidRPr="00FC0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«Клуб мотолюбителей юга «Свобода» Аветисова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Ивана Артемовича</w:t>
      </w:r>
      <w:r w:rsidR="00ED482E" w:rsidRPr="00ED48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48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вопросу освобождения от уплаты земельного налога за земельный участок, занятый стадионом для проведения спортивных соревнований, принадлежащий </w:t>
      </w:r>
      <w:r w:rsidR="00ED482E" w:rsidRPr="00FC0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 «Клуб мотолюбителей юга «Свобода»</w:t>
      </w:r>
      <w:r w:rsidRPr="00494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Совет Новотитаровского сельского поселения Динского района </w:t>
      </w:r>
      <w:r w:rsidR="00ED48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proofErr w:type="gramStart"/>
      <w:r w:rsidRPr="00494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494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 ш и л:</w:t>
      </w:r>
    </w:p>
    <w:p w:rsidR="00FC0A31" w:rsidRDefault="00FC0A31" w:rsidP="00FC0A31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2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1"/>
      <w:r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C55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освобождать</w:t>
      </w:r>
      <w:r w:rsidRPr="00FC0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ООО «Клуб мотолюбителей юга «Свобода»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уплаты земельного налога за земельный участок, занятый стадионом для проведения спортивных соревнований, принадлежащий </w:t>
      </w:r>
      <w:r w:rsidRPr="00FC0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 «Клуб мотолюбителей юга «Свобода»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C0A31" w:rsidRPr="00494C5C" w:rsidRDefault="00FC0A31" w:rsidP="00FC0A31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2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bookmarkStart w:id="2" w:name="sub_104"/>
      <w:bookmarkEnd w:id="1"/>
      <w:r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 решение вступает в силу с момента его подписания. </w:t>
      </w:r>
    </w:p>
    <w:p w:rsidR="00FC0A31" w:rsidRPr="00494C5C" w:rsidRDefault="00FC0A31" w:rsidP="00FC0A3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0A31" w:rsidRPr="00494C5C" w:rsidRDefault="00FC0A31" w:rsidP="00FC0A31">
      <w:pPr>
        <w:shd w:val="clear" w:color="auto" w:fill="FFFFFF"/>
        <w:tabs>
          <w:tab w:val="left" w:pos="437"/>
        </w:tabs>
        <w:autoSpaceDE w:val="0"/>
        <w:autoSpaceDN w:val="0"/>
        <w:spacing w:before="5" w:after="0" w:line="240" w:lineRule="auto"/>
        <w:ind w:left="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A31" w:rsidRPr="00494C5C" w:rsidRDefault="00FC0A31" w:rsidP="00FC0A31">
      <w:pPr>
        <w:widowControl w:val="0"/>
        <w:tabs>
          <w:tab w:val="num" w:pos="-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"/>
    <w:p w:rsidR="00FC0A31" w:rsidRPr="00494C5C" w:rsidRDefault="00FC0A31" w:rsidP="00FC0A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A31" w:rsidRPr="00494C5C" w:rsidRDefault="00FC0A31" w:rsidP="00FC0A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A31" w:rsidRDefault="00FC0A31" w:rsidP="00FC0A3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778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</w:t>
      </w:r>
    </w:p>
    <w:p w:rsidR="00FC0A31" w:rsidRPr="000E7780" w:rsidRDefault="00FC0A31" w:rsidP="00FC0A3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7780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Новотитаровского сельского поселения                                            Ю.Ю. Глотов</w:t>
      </w:r>
    </w:p>
    <w:p w:rsidR="00FC0A31" w:rsidRPr="000E7780" w:rsidRDefault="00FC0A31" w:rsidP="00FC0A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ar-SA"/>
        </w:rPr>
      </w:pPr>
    </w:p>
    <w:p w:rsidR="00FC0A31" w:rsidRPr="00494C5C" w:rsidRDefault="00FC0A31" w:rsidP="00FC0A3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0A31" w:rsidRDefault="00FC0A31" w:rsidP="00FC0A31"/>
    <w:p w:rsidR="00FC0A31" w:rsidRDefault="00FC0A31" w:rsidP="00FC0A31"/>
    <w:p w:rsidR="00662E6E" w:rsidRDefault="00662E6E"/>
    <w:sectPr w:rsidR="00662E6E" w:rsidSect="00034BA6">
      <w:pgSz w:w="11906" w:h="16838" w:code="9"/>
      <w:pgMar w:top="1134" w:right="566" w:bottom="1134" w:left="1701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2C8" w:rsidRDefault="00F242C8" w:rsidP="00FC0A31">
      <w:pPr>
        <w:spacing w:after="0" w:line="240" w:lineRule="auto"/>
      </w:pPr>
      <w:r>
        <w:separator/>
      </w:r>
    </w:p>
  </w:endnote>
  <w:endnote w:type="continuationSeparator" w:id="0">
    <w:p w:rsidR="00F242C8" w:rsidRDefault="00F242C8" w:rsidP="00FC0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2C8" w:rsidRDefault="00F242C8" w:rsidP="00FC0A31">
      <w:pPr>
        <w:spacing w:after="0" w:line="240" w:lineRule="auto"/>
      </w:pPr>
      <w:r>
        <w:separator/>
      </w:r>
    </w:p>
  </w:footnote>
  <w:footnote w:type="continuationSeparator" w:id="0">
    <w:p w:rsidR="00F242C8" w:rsidRDefault="00F242C8" w:rsidP="00FC0A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A31"/>
    <w:rsid w:val="00034BA6"/>
    <w:rsid w:val="000C55FE"/>
    <w:rsid w:val="001803DE"/>
    <w:rsid w:val="00662E6E"/>
    <w:rsid w:val="00840C31"/>
    <w:rsid w:val="00D500F0"/>
    <w:rsid w:val="00E42A6F"/>
    <w:rsid w:val="00ED482E"/>
    <w:rsid w:val="00F242C8"/>
    <w:rsid w:val="00FC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0A31"/>
  </w:style>
  <w:style w:type="paragraph" w:styleId="a5">
    <w:name w:val="footer"/>
    <w:basedOn w:val="a"/>
    <w:link w:val="a6"/>
    <w:uiPriority w:val="99"/>
    <w:unhideWhenUsed/>
    <w:rsid w:val="00FC0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0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0A31"/>
  </w:style>
  <w:style w:type="paragraph" w:styleId="a5">
    <w:name w:val="footer"/>
    <w:basedOn w:val="a"/>
    <w:link w:val="a6"/>
    <w:uiPriority w:val="99"/>
    <w:unhideWhenUsed/>
    <w:rsid w:val="00FC0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0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6</cp:revision>
  <dcterms:created xsi:type="dcterms:W3CDTF">2014-06-17T19:05:00Z</dcterms:created>
  <dcterms:modified xsi:type="dcterms:W3CDTF">2014-06-25T08:26:00Z</dcterms:modified>
</cp:coreProperties>
</file>