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5" w:rsidRPr="004F5F75" w:rsidRDefault="004F5F75" w:rsidP="004F5F7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:rsidR="004F5F75" w:rsidRPr="004F5F75" w:rsidRDefault="004F5F75" w:rsidP="004F5F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Совета Новотитаровского </w:t>
      </w:r>
    </w:p>
    <w:p w:rsidR="004F5F75" w:rsidRPr="004F5F75" w:rsidRDefault="004F5F75" w:rsidP="004F5F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Динского района  </w:t>
      </w:r>
    </w:p>
    <w:p w:rsidR="004F5F75" w:rsidRPr="004F5F75" w:rsidRDefault="004F5F75" w:rsidP="004F5F7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13.08.2014</w:t>
      </w: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307-64/02</w:t>
      </w:r>
      <w:bookmarkStart w:id="0" w:name="_GoBack"/>
      <w:bookmarkEnd w:id="0"/>
    </w:p>
    <w:p w:rsidR="004F5F75" w:rsidRPr="004F5F75" w:rsidRDefault="004F5F75" w:rsidP="004F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Новотитаровского сельского поселения</w:t>
      </w:r>
    </w:p>
    <w:p w:rsidR="004F5F75" w:rsidRPr="004F5F75" w:rsidRDefault="004F5F75" w:rsidP="004F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</w:p>
    <w:p w:rsidR="004F5F75" w:rsidRPr="004F5F75" w:rsidRDefault="004F5F75" w:rsidP="004F5F75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75" w:rsidRPr="004F5F75" w:rsidRDefault="004F5F75" w:rsidP="004F5F75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F5F75" w:rsidRPr="004F5F75" w:rsidRDefault="004F5F75" w:rsidP="004F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75" w:rsidRPr="004F5F75" w:rsidRDefault="004F5F75" w:rsidP="004F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_____ </w:t>
      </w:r>
    </w:p>
    <w:p w:rsidR="004F5F75" w:rsidRPr="004F5F75" w:rsidRDefault="004F5F75" w:rsidP="004F5F75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Новотитаровская</w:t>
      </w:r>
    </w:p>
    <w:p w:rsidR="004F5F75" w:rsidRPr="004F5F75" w:rsidRDefault="004F5F75" w:rsidP="004F5F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внесении изменений и дополнений в Устав Новотитаровского сельского поселения Динского района</w:t>
      </w:r>
    </w:p>
    <w:p w:rsidR="004F5F75" w:rsidRPr="004F5F75" w:rsidRDefault="004F5F75" w:rsidP="004F5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приведения Устава Новотитаровского сельского поселения Динского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Новотитаровского сельского поселения Динского района </w:t>
      </w:r>
      <w:proofErr w:type="gram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proofErr w:type="gramEnd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 ш и л: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Устав Новотитаровского сельского поселения Динского </w:t>
      </w: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района, принятый решением Совета Новотитаровского сельского поселения Динского района от 26 марта 2014 года № 286-60/02, следующие изменения и дополнения: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статьи 8 изложить в следующей редакции: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составление и рассмотрение проекта бюджета поселения, его утверждение и исполнение, осуществление 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исполнением, а также составлением и утверждением отчета об исполнении бюджета поселения»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32 статьи 8 изложить в следующей редакции: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«32) оказание поддержки гражданам и их объединениям в охране общественного порядка, создание условий для деятельности народных дружин»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8 статьи 12, цифру «15» заменить цифрой «30»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пункт 9 статьи 28 изложить в следующей редакции: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«9) вновь избранный представительный орган муниципального образования собирается на первую сессию в установленный уставом срок, который не может </w:t>
      </w: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превышать 30 дней со дня избрания представительного органа муниципального образования в правомочном составе»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пункт 13 статьи 28 изложить в следующей редакции: 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Сессия Совета не может считаться правомочной, если на ней присутствует менее 50 процентов от числа избранных депутатов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статью 28 дополнить пунктом 16 следующего содержания: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в случаях,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 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главе </w:t>
      </w:r>
      <w:r w:rsidRPr="004F5F75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4F5F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статью 60 изложить в следующей редакции:</w:t>
      </w:r>
    </w:p>
    <w:p w:rsidR="004F5F75" w:rsidRPr="004F5F75" w:rsidRDefault="004F5F75" w:rsidP="004F5F75">
      <w:pPr>
        <w:keepLines/>
        <w:tabs>
          <w:tab w:val="left" w:pos="8400"/>
          <w:tab w:val="left" w:pos="16140"/>
        </w:tabs>
        <w:spacing w:after="0" w:line="240" w:lineRule="auto"/>
        <w:ind w:left="-426" w:firstLine="710"/>
        <w:jc w:val="both"/>
        <w:outlineLvl w:val="1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28"/>
          <w:szCs w:val="28"/>
          <w:lang w:eastAsia="ru-RU"/>
        </w:rPr>
      </w:pP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«Статья 60. Вступление в силу муниципальных правовых актов</w:t>
      </w:r>
    </w:p>
    <w:p w:rsidR="004F5F75" w:rsidRPr="004F5F75" w:rsidRDefault="004F5F75" w:rsidP="004F5F75">
      <w:pPr>
        <w:widowControl w:val="0"/>
        <w:numPr>
          <w:ilvl w:val="0"/>
          <w:numId w:val="1"/>
        </w:numPr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правовые акты вступают в силу со дня их подписания, если иное не установлено в муниципальном правовом акте.</w:t>
      </w:r>
    </w:p>
    <w:p w:rsidR="004F5F75" w:rsidRPr="004F5F75" w:rsidRDefault="004F5F75" w:rsidP="004F5F75">
      <w:pPr>
        <w:widowControl w:val="0"/>
        <w:numPr>
          <w:ilvl w:val="0"/>
          <w:numId w:val="1"/>
        </w:numPr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4F5F75" w:rsidRPr="004F5F75" w:rsidRDefault="004F5F75" w:rsidP="004F5F75">
      <w:pPr>
        <w:widowControl w:val="0"/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правовые акты об установлении тарифов (надбавок) могут вступать в силу не ранее чем через один календарный месяц после их установления.</w:t>
      </w:r>
    </w:p>
    <w:p w:rsidR="004F5F75" w:rsidRPr="004F5F75" w:rsidRDefault="004F5F75" w:rsidP="004F5F75">
      <w:pPr>
        <w:widowControl w:val="0"/>
        <w:numPr>
          <w:ilvl w:val="0"/>
          <w:numId w:val="1"/>
        </w:numPr>
        <w:tabs>
          <w:tab w:val="left" w:pos="24"/>
          <w:tab w:val="left" w:pos="166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самоуправления, их должностные лица обязаны обеспечить каждому гражданину, проживающему на территории поселения 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Официальным опубликованием нормативного правового акта является первая его публикация в печатном средстве массовой информации. Официальное опубликование производится за счет местного бюджета.</w:t>
      </w:r>
    </w:p>
    <w:p w:rsidR="004F5F75" w:rsidRPr="004F5F75" w:rsidRDefault="004F5F75" w:rsidP="004F5F75">
      <w:pPr>
        <w:widowControl w:val="0"/>
        <w:suppressAutoHyphens/>
        <w:overflowPunct w:val="0"/>
        <w:autoSpaceDE w:val="0"/>
        <w:spacing w:after="0" w:line="240" w:lineRule="auto"/>
        <w:ind w:left="-426" w:firstLine="71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6. Официальным обнародованием нормативных правовых актов органов местного самоуправления поселения является доведение до всеобщего сведения граждан, проживающих на территории поселения, текста муниципального правового акта посредством размещения его в специально установленных местах, обеспечения беспрепятственного доступа к тексту муниципального правового акта в органах местного самоуправления.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случае, если объем подлежащего обнародованию муниципального правового акта превышает 20 печатных листов формата А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4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 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7. Оригинал муниципального правового акта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 без взимания платы.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Опубликование (обнародование) муниципальных правовых актов органов местного самоуправления поселения производится не позднее чем через 15 дней со дня принятия (издания) муниципального правового акта,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актом. 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9. В подтверждение соблюдения процедуры обнародования муниципального правового акта составляется акт об обнародовании, в котором должны содержаться сведения об обнародованном муниципальном правовом акте, дате начала и окончания его обнародования.</w:t>
      </w:r>
    </w:p>
    <w:p w:rsidR="004F5F75" w:rsidRPr="004F5F75" w:rsidRDefault="004F5F75" w:rsidP="004F5F75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Указанный акт об обнародовании подписывается главой поселения и представителями учреждений и организаций, в ведении которых находятся места, использованные для обнародования</w:t>
      </w:r>
      <w:proofErr w:type="gramStart"/>
      <w:r w:rsidRPr="004F5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 </w:t>
      </w:r>
      <w:proofErr w:type="gramEnd"/>
    </w:p>
    <w:p w:rsidR="004F5F75" w:rsidRPr="004F5F75" w:rsidRDefault="004F5F75" w:rsidP="004F5F75">
      <w:pPr>
        <w:keepLines/>
        <w:tabs>
          <w:tab w:val="left" w:pos="24364"/>
          <w:tab w:val="left" w:pos="28324"/>
        </w:tabs>
        <w:spacing w:after="0" w:line="240" w:lineRule="auto"/>
        <w:ind w:left="-426" w:firstLine="710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8) в главе </w:t>
      </w:r>
      <w:r w:rsidRPr="004F5F75">
        <w:rPr>
          <w:rFonts w:ascii="Times New Roman" w:eastAsiaTheme="majorEastAsia" w:hAnsi="Times New Roman" w:cs="Times New Roman"/>
          <w:bCs/>
          <w:caps/>
          <w:sz w:val="28"/>
          <w:szCs w:val="28"/>
          <w:lang w:val="en-US" w:eastAsia="ru-RU"/>
        </w:rPr>
        <w:t>VI</w:t>
      </w:r>
      <w:r w:rsidRPr="004F5F75">
        <w:rPr>
          <w:rFonts w:ascii="Times New Roman" w:eastAsiaTheme="majorEastAsia" w:hAnsi="Times New Roman" w:cs="Times New Roman"/>
          <w:bCs/>
          <w:caps/>
          <w:sz w:val="28"/>
          <w:szCs w:val="28"/>
          <w:lang w:eastAsia="ru-RU"/>
        </w:rPr>
        <w:t>.</w:t>
      </w: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муниципальные правовые акты статью 67 изложить в следующей редакции:</w:t>
      </w:r>
    </w:p>
    <w:p w:rsidR="004F5F75" w:rsidRPr="004F5F75" w:rsidRDefault="004F5F75" w:rsidP="004F5F75">
      <w:pPr>
        <w:keepLines/>
        <w:spacing w:after="0" w:line="240" w:lineRule="auto"/>
        <w:ind w:left="-426" w:firstLine="710"/>
        <w:jc w:val="both"/>
        <w:outlineLvl w:val="1"/>
        <w:rPr>
          <w:rFonts w:ascii="Times New Roman" w:eastAsia="Andale Sans UI" w:hAnsi="Times New Roman" w:cs="Wingdings"/>
          <w:bCs/>
          <w:iCs/>
          <w:kern w:val="1"/>
          <w:sz w:val="28"/>
          <w:szCs w:val="28"/>
        </w:rPr>
      </w:pPr>
      <w:r w:rsidRPr="004F5F7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«67)</w:t>
      </w:r>
      <w:r w:rsidRPr="004F5F75">
        <w:rPr>
          <w:rFonts w:ascii="Times New Roman" w:eastAsia="Andale Sans UI" w:hAnsi="Times New Roman" w:cs="Wingdings"/>
          <w:bCs/>
          <w:iCs/>
          <w:kern w:val="1"/>
          <w:sz w:val="28"/>
          <w:szCs w:val="28"/>
        </w:rPr>
        <w:t xml:space="preserve"> Отмена муниципальных правовых актов и приостановление их действия</w:t>
      </w:r>
    </w:p>
    <w:p w:rsidR="004F5F75" w:rsidRPr="004F5F75" w:rsidRDefault="004F5F75" w:rsidP="004F5F75">
      <w:pPr>
        <w:widowControl w:val="0"/>
        <w:suppressAutoHyphens/>
        <w:spacing w:after="0" w:line="240" w:lineRule="auto"/>
        <w:ind w:left="-426" w:firstLine="71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 </w:t>
      </w:r>
      <w:proofErr w:type="gramStart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должностей,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Краснодарского края, - уполномоченным органом государственной власти Российской Федерации (уполномоченным органом </w:t>
      </w: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государственной власти Краснодарского края).</w:t>
      </w:r>
    </w:p>
    <w:p w:rsidR="004F5F75" w:rsidRPr="004F5F75" w:rsidRDefault="004F5F75" w:rsidP="004F5F75">
      <w:pPr>
        <w:widowControl w:val="0"/>
        <w:suppressAutoHyphens/>
        <w:spacing w:after="0" w:line="240" w:lineRule="auto"/>
        <w:ind w:left="-426" w:firstLine="71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- не позднее трех дней со дня принятия ими решения.</w:t>
      </w:r>
    </w:p>
    <w:p w:rsidR="004F5F75" w:rsidRPr="004F5F75" w:rsidRDefault="004F5F75" w:rsidP="004F5F75">
      <w:pPr>
        <w:widowControl w:val="0"/>
        <w:suppressAutoHyphens/>
        <w:spacing w:after="0" w:line="240" w:lineRule="auto"/>
        <w:ind w:left="-426" w:firstLine="71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</w:t>
      </w:r>
      <w:proofErr w:type="gramStart"/>
      <w:r w:rsidRPr="004F5F75">
        <w:rPr>
          <w:rFonts w:ascii="Times New Roman" w:eastAsia="Andale Sans UI" w:hAnsi="Times New Roman" w:cs="Times New Roman"/>
          <w:kern w:val="1"/>
          <w:sz w:val="28"/>
          <w:szCs w:val="28"/>
        </w:rPr>
        <w:t>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актов.»</w:t>
      </w:r>
      <w:proofErr w:type="gramEnd"/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Поручить главе Новотитаровского сельского поселения Динского района (Кошман) зарегистрировать настоящее решение.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Опубликовать настоящее решение, зарегистрированное в установленном порядке, в приложении к газете «Деловой контакт».</w:t>
      </w: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proofErr w:type="gramStart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4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4F5F75" w:rsidRPr="004F5F75" w:rsidRDefault="004F5F75" w:rsidP="004F5F75">
      <w:pPr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5. Решение вступает в силу со дня его официального опубликования за исключением положений пунктов 2-5, вступающих в силу со дня подписания</w:t>
      </w:r>
      <w:proofErr w:type="gramStart"/>
      <w:r w:rsidRPr="004F5F75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.</w:t>
      </w:r>
      <w:proofErr w:type="gramEnd"/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5F75" w:rsidRPr="004F5F75" w:rsidRDefault="004F5F75" w:rsidP="004F5F75">
      <w:pPr>
        <w:tabs>
          <w:tab w:val="num" w:pos="0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F5F75" w:rsidRPr="004F5F75" w:rsidRDefault="004F5F75" w:rsidP="004F5F75">
      <w:pPr>
        <w:tabs>
          <w:tab w:val="num" w:pos="0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5F7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Ю.Ю. Глотов</w:t>
      </w:r>
    </w:p>
    <w:p w:rsidR="002B362D" w:rsidRDefault="002B362D"/>
    <w:sectPr w:rsidR="002B362D" w:rsidSect="004F5F7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32" w:rsidRDefault="00FC1532" w:rsidP="004F5F75">
      <w:pPr>
        <w:spacing w:after="0" w:line="240" w:lineRule="auto"/>
      </w:pPr>
      <w:r>
        <w:separator/>
      </w:r>
    </w:p>
  </w:endnote>
  <w:endnote w:type="continuationSeparator" w:id="0">
    <w:p w:rsidR="00FC1532" w:rsidRDefault="00FC1532" w:rsidP="004F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32" w:rsidRDefault="00FC1532" w:rsidP="004F5F75">
      <w:pPr>
        <w:spacing w:after="0" w:line="240" w:lineRule="auto"/>
      </w:pPr>
      <w:r>
        <w:separator/>
      </w:r>
    </w:p>
  </w:footnote>
  <w:footnote w:type="continuationSeparator" w:id="0">
    <w:p w:rsidR="00FC1532" w:rsidRDefault="00FC1532" w:rsidP="004F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4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5F75" w:rsidRPr="004F5F75" w:rsidRDefault="004F5F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5F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5F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5F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F5F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5F75" w:rsidRDefault="004F5F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75"/>
    <w:rsid w:val="002B362D"/>
    <w:rsid w:val="004F5F75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F75"/>
  </w:style>
  <w:style w:type="paragraph" w:styleId="a5">
    <w:name w:val="footer"/>
    <w:basedOn w:val="a"/>
    <w:link w:val="a6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F75"/>
  </w:style>
  <w:style w:type="paragraph" w:styleId="a5">
    <w:name w:val="footer"/>
    <w:basedOn w:val="a"/>
    <w:link w:val="a6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2014-08-26T06:57:00Z</dcterms:created>
  <dcterms:modified xsi:type="dcterms:W3CDTF">2014-08-26T07:02:00Z</dcterms:modified>
</cp:coreProperties>
</file>