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23" w:rsidRDefault="008351CA" w:rsidP="00EF7C54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729" w:dyaOrig="907">
          <v:rect id="rectole0000000000" o:spid="_x0000_i1025" style="width:36.3pt;height:45.35pt" o:ole="" o:preferrelative="t" stroked="f">
            <v:imagedata r:id="rId6" o:title=""/>
          </v:rect>
          <o:OLEObject Type="Embed" ProgID="StaticMetafile" ShapeID="rectole0000000000" DrawAspect="Content" ObjectID="_1602484354" r:id="rId7"/>
        </w:object>
      </w:r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НОВОТИТАРОВСКОГО</w:t>
      </w:r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СЕЛЬ</w:t>
      </w:r>
      <w:bookmarkStart w:id="0" w:name="_GoBack"/>
      <w:bookmarkEnd w:id="0"/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СКОГО ПОСЕЛЕНИЯ ДИНСКОГО РАЙОНА</w:t>
      </w:r>
    </w:p>
    <w:p w:rsidR="007B6823" w:rsidRPr="009420AF" w:rsidRDefault="007B6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B6823" w:rsidRDefault="007B68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B6823" w:rsidRDefault="008351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30.10.2018                                                                                               № 487</w:t>
      </w:r>
    </w:p>
    <w:p w:rsidR="007B6823" w:rsidRDefault="008351CA">
      <w:pPr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7B6823" w:rsidRDefault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«Противодействие коррупции в Новотитаровском сельском поселении Динского района на 2019-2021 годы»</w:t>
      </w: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в целях реализации Указа Президента Российской Федерации 29 июня 2018 г. № 378 «О Национальном плане противодействия коррупции на 2018 - 2020 годы», Закона Краснодарского края от 23 июля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2009 года № 1798-КЗ «О противодействии коррупции в Краснодарском крае», в соответствии с Уставом Новотитаровского сельского поселения Динского района,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B6823" w:rsidRDefault="008351CA" w:rsidP="00EF7C5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муниципальную программу «Противодействие коррупции в Новотитаровском сельском поселении Динского района на 2019-2021 годы» (прилагается).</w:t>
      </w:r>
    </w:p>
    <w:p w:rsidR="007B6823" w:rsidRDefault="008351CA" w:rsidP="00EF7C5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right="-111"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 w:rsidR="00EF7C5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Финансово–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2019-2021 годы. 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Отделу по общим и правовым вопросам администрации Новотитаровского сельского поселения (Омельченко):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>Обеспечить выполнение мероприятий программы.</w:t>
      </w:r>
    </w:p>
    <w:p w:rsidR="007B6823" w:rsidRDefault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B6823" w:rsidRDefault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Постановление вступает в силу со дня его подписания.</w:t>
      </w:r>
    </w:p>
    <w:p w:rsidR="007B6823" w:rsidRDefault="007B6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7C54" w:rsidRDefault="00EF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6823" w:rsidRDefault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7B6823" w:rsidRDefault="008351CA" w:rsidP="00EF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 w:rsidR="00EF7C5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   Новотитаровского сельского поселения Динского района</w:t>
      </w:r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30.10.2018 № 487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МУНИЦИПАЛЬНАЯ ПРОГРАММА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«Противодействие коррупции в Новотитаровском сельском поселении Динского района на 2019-2021 годы»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«Противодействие коррупции в Новотитаровском сельском поселении Динского района на 2019-2021 годы»</w:t>
      </w:r>
    </w:p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352"/>
      </w:tblGrid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Программа «Противодействие коррупции в Новотитаровском сельском поселении Динского района на 2019-2021 годы» (далее-Программа)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разработки муниципальной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Указа Президента Российской Федерации 29 июня 2018 г. № 378 «О Национальном плане противодействия коррупции на 2018 - 2020 годы», Закон Краснодарского края от 23.07.2009г. №1798-КЗ «О противодействии коррупции  в Краснодарском крае»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Заказчик муниципальной программы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разработчики и координаторы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Основные цели муниципальной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Защита прав и законных интересов граждан, общества и государства от проявлений коррупции (цели, задачи и целевые показатели изложены в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Приложении 1 к Программе)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Задачи муниципальной 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предусмотренных Федеральным законом от 3 декабря 2012 г. N 230-ФЗ "О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 стороны должностных лиц;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программы предусмотрены приложением № 2 к программе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– 2021 годы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составляет – 9 000 рублей, в том числе: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3 000 рублей</w:t>
            </w:r>
          </w:p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3 000 рублей</w:t>
            </w:r>
          </w:p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3 000 рублей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выполнением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Новотитаровского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 Динского района, Совет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Новотитаровского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 Динского района</w:t>
            </w:r>
          </w:p>
        </w:tc>
      </w:tr>
    </w:tbl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Содержание проблемы и обоснование необходимости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её решения программными методами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29 июня 2018 г. № 378 «О Национальном плане противодействия коррупции на 2018 - 2020 годы», а также в законодательстве Российской Федерации, регулирующем вопросы государственной и муниципальной службы.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 мероприятия,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направленые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решение следующих основных задач: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предусмотренных Федеральным законом от 3 декабря 2012 г. N 230-ФЗ "О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8351CA" w:rsidRDefault="008351CA" w:rsidP="008351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Организация управления Программой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контроль ее исполнения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Программы осуществляется главой Новотитаровского сельского поселения Динского района.  В ходе исполнения Программы ежегодно уточняются механизм её реализации и состав исполнителей.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Правовое обоснование Программы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25 декабря 2008 года N 273-ФЗ "О противодействии коррупции";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02 марта 2007 года N 25-ФЗ "О  муниципальной службе в Российской Федерации";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Федеральный закон от 17.07.2009 года  N 172-ФЗ  "Об антикоррупционной экспертизе нормативных правовых актов и проектов нормативных правовых актов";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 Президента Российской Федерации от 29 июня 2018 г. N 378 «О национальном плане противодействия коррупции на 2018-2019 годы»;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Кодекс Российской Федерации об административных правонарушениях;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РФ от 26 февраля 2010 года N 96 "Об антикоррупционной экспертизе нормативных правовых актов и проектов нормативных правовых актов";</w:t>
      </w:r>
    </w:p>
    <w:p w:rsidR="008351CA" w:rsidRDefault="008351CA" w:rsidP="008351CA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4. Оценка социально-экономической эффективности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реализации Программы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Программы позволит: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привлечь представителей общественности к осуществлению антикоррупционного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деятельностью органов местного самоуправления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снизить долю граждан, столкнувшихся с проявлениями коррупции;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укрепить уровень доверия граждан к деятельности органов местного самоуправления поселения.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Финансово-экономическое обоснование Программы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необходимо развивать деятельность по следующим направлениям предупреждения коррупции: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антикоррупционного мониторинга и антикоррупционных механизмов в рамках кадровой политики; антикоррупционное образование; оптимизация системы закупок для  муниципальных нужд.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8351CA" w:rsidRDefault="008351CA" w:rsidP="008351CA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Обоснование ресурсного обеспечения программы</w:t>
      </w:r>
    </w:p>
    <w:p w:rsidR="008351CA" w:rsidRDefault="008351CA" w:rsidP="00835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Ресурсное обеспечение программы осуществляется за счет средств бюджета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сельского 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351CA" w:rsidRDefault="008351CA" w:rsidP="00835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объем финансирования программы составляет 9,0 тысяч рублей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из них: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12"/>
        <w:gridCol w:w="1620"/>
        <w:gridCol w:w="1748"/>
        <w:gridCol w:w="1485"/>
      </w:tblGrid>
      <w:tr w:rsidR="008351CA" w:rsidTr="0026050A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</w:tbl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Объемы финансирования мероприятий программы могут уточняться в соответствии с решениями о бюджете.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Методика оценки эффективности реализации программы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Оценка эффективности реализации программы проводится ежегодно.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реализации программы осуществляется следующим образом и включает в себя: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степени реализации мероприятий программы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степени соответствия запланированному  уровню расходов;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эффективности использования финансовых средств;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реализации программы.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lastRenderedPageBreak/>
        <w:t>Оценка степени реализации мероприятий  программы и основных 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Степень реализации мероприятий оценивается для программы и основных мероприятий, как процент мероприятий, выполненных в полном объеме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0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М,        где(1)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процент мероприятий, выполненных в полном объеме, из числа мероприятий, запланированных к реализации в отчетном году;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–  общий процент  мероприятий, запланированных к реализации в отчетном году.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соответствия запланированному уровню бюджетных расходов.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,     где:      (2)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СС</w:t>
      </w:r>
      <w:r>
        <w:rPr>
          <w:rFonts w:ascii="Times New Roman" w:eastAsia="Times New Roman" w:hAnsi="Times New Roman" w:cs="Times New Roman"/>
          <w:spacing w:val="-6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- степень соответствия запланированному уровню бюджетных расходов;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фактические расходы на реализацию  мероприятий программы и основных мероприятий в отчетном году;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Оценка эффективности использования финансовых средств.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где:                                     (3) 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использования финансовых средств;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 (1);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соответствия запланированному уровню  бюджетных расходов (2).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>Оценка степени достижения целей и решения задач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достижения планового значения целевого показателя рассчитывается по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>,    где                   (4)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плановое значение целевого показателя программы и основного мероприятия.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реализации программы и основных мероприятий рассчитывается по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/ппз</w:t>
      </w:r>
      <w:r>
        <w:rPr>
          <w:rFonts w:ascii="Times New Roman" w:eastAsia="Times New Roman" w:hAnsi="Times New Roman" w:cs="Times New Roman"/>
          <w:sz w:val="20"/>
        </w:rPr>
        <w:t xml:space="preserve">1 +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/ппз</w:t>
      </w:r>
      <w:r>
        <w:rPr>
          <w:rFonts w:ascii="Times New Roman" w:eastAsia="Times New Roman" w:hAnsi="Times New Roman" w:cs="Times New Roman"/>
          <w:sz w:val="20"/>
        </w:rPr>
        <w:t xml:space="preserve">2 + …+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r>
        <w:rPr>
          <w:rFonts w:ascii="Times New Roman" w:eastAsia="Times New Roman" w:hAnsi="Times New Roman" w:cs="Times New Roman"/>
          <w:sz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/ n,  где:                  (5)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программы 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 - количество целевых показателей программы и основного мероприятия.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&gt;1, его значение принимается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реализации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/п </w:t>
      </w: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>, где:                                    (6)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эффективность реализации программы 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программы  и основных мероприятий (5);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использования финансовых средств (3).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составляет не менее 0,90.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не менее 0,80.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не менее 0,70.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8351CA" w:rsidRDefault="008351CA" w:rsidP="008351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Механизм реализации муниципальной программы и контроль</w:t>
      </w:r>
    </w:p>
    <w:p w:rsidR="008351CA" w:rsidRDefault="008351CA" w:rsidP="00835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ее выполнением</w:t>
      </w:r>
    </w:p>
    <w:p w:rsidR="008351CA" w:rsidRDefault="008351CA" w:rsidP="008351CA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Текущее управление программой осуществляет координатор программы – отдел по общим и правовым вопросам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района, который: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в финансово-экономический отдел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Динского района отчетность, необходимую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реализацией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размещение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иные полномочия, установленные муниципальной программой.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Главный распорядитель бюджетных средств - администрация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Динского района -  в пределах полномочий, установленных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бюджетным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осуществляет иные полномочия, установленные бюджетным законодательством РФ.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Исполнитель: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обеспечивает реализацию мероприятия и проводит анализ его выполнения;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представляет отчетность о результатах выполнения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осуществляет иные полномочия, установленные муниципальной программой.</w:t>
      </w:r>
    </w:p>
    <w:p w:rsidR="008351CA" w:rsidRDefault="008351CA" w:rsidP="008351CA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Default="008351C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  <w:sectPr w:rsidR="008351CA" w:rsidSect="00EF7C54">
          <w:pgSz w:w="11906" w:h="16838"/>
          <w:pgMar w:top="425" w:right="680" w:bottom="1134" w:left="1701" w:header="709" w:footer="709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8351CA" w:rsidRPr="008351CA" w:rsidTr="0026050A">
        <w:tc>
          <w:tcPr>
            <w:tcW w:w="10491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ПРИЛОЖЕНИЕ №1</w:t>
            </w:r>
          </w:p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1CA">
              <w:rPr>
                <w:rFonts w:ascii="Times New Roman" w:hAnsi="Times New Roman" w:cs="Times New Roman"/>
                <w:bCs/>
                <w:sz w:val="28"/>
              </w:rPr>
              <w:t>Противодействие коррупции в Новотитаровском сельском поселении  Динского района на 2019-2021 годы</w:t>
            </w:r>
            <w:r w:rsidRPr="00835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8351CA" w:rsidRPr="008351CA" w:rsidRDefault="008351CA" w:rsidP="008351C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CA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>«</w:t>
      </w:r>
      <w:r w:rsidRPr="008351CA">
        <w:rPr>
          <w:rFonts w:ascii="Times New Roman" w:hAnsi="Times New Roman" w:cs="Times New Roman"/>
          <w:bCs/>
          <w:sz w:val="28"/>
        </w:rPr>
        <w:t>Противодействие коррупции в Новотитаровском сельском поселении  Динского района на 2019-2021 годы</w:t>
      </w:r>
      <w:r w:rsidRPr="008351CA">
        <w:rPr>
          <w:rFonts w:ascii="Times New Roman" w:hAnsi="Times New Roman" w:cs="Times New Roman"/>
          <w:sz w:val="28"/>
          <w:szCs w:val="28"/>
        </w:rPr>
        <w:t>»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072"/>
        <w:gridCol w:w="848"/>
        <w:gridCol w:w="992"/>
        <w:gridCol w:w="1559"/>
        <w:gridCol w:w="1134"/>
        <w:gridCol w:w="1283"/>
      </w:tblGrid>
      <w:tr w:rsidR="008351CA" w:rsidRPr="008351CA" w:rsidTr="0026050A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№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51CA">
              <w:rPr>
                <w:rFonts w:ascii="Times New Roman" w:hAnsi="Times New Roman" w:cs="Times New Roman"/>
              </w:rPr>
              <w:t>п</w:t>
            </w:r>
            <w:proofErr w:type="gramEnd"/>
            <w:r w:rsidRPr="008351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351CA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Единица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Значение показателей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815"/>
          <w:tblHeader/>
        </w:trPr>
        <w:tc>
          <w:tcPr>
            <w:tcW w:w="848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51CA" w:rsidRPr="008351CA" w:rsidRDefault="008351CA" w:rsidP="008351CA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2021</w:t>
            </w: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7</w:t>
            </w: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/>
              </w:rPr>
              <w:t>1</w:t>
            </w:r>
            <w:r w:rsidRPr="00835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51CA">
              <w:rPr>
                <w:rFonts w:ascii="Times New Roman" w:hAnsi="Times New Roman" w:cs="Times New Roman"/>
              </w:rPr>
              <w:t>Муниципальная программа «</w:t>
            </w:r>
            <w:r w:rsidRPr="008351CA">
              <w:rPr>
                <w:rFonts w:ascii="Times New Roman" w:hAnsi="Times New Roman" w:cs="Times New Roman"/>
                <w:bCs/>
              </w:rPr>
              <w:t xml:space="preserve">Противодействие коррупции в Новотитаровском 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Cs/>
              </w:rPr>
              <w:t xml:space="preserve">сельском </w:t>
            </w:r>
            <w:proofErr w:type="gramStart"/>
            <w:r w:rsidRPr="008351CA">
              <w:rPr>
                <w:rFonts w:ascii="Times New Roman" w:hAnsi="Times New Roman" w:cs="Times New Roman"/>
                <w:bCs/>
              </w:rPr>
              <w:t>поселении</w:t>
            </w:r>
            <w:proofErr w:type="gramEnd"/>
            <w:r w:rsidRPr="008351CA">
              <w:rPr>
                <w:rFonts w:ascii="Times New Roman" w:hAnsi="Times New Roman" w:cs="Times New Roman"/>
                <w:bCs/>
              </w:rPr>
              <w:t xml:space="preserve">  Динского района на 2019-2021 годы</w:t>
            </w:r>
            <w:r w:rsidRPr="008351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%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/>
              </w:rPr>
              <w:t>2</w:t>
            </w:r>
            <w:r w:rsidRPr="00835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№4 </w:t>
            </w:r>
            <w:r w:rsidRPr="008351CA">
              <w:rPr>
                <w:rFonts w:ascii="Times New Roman" w:hAnsi="Times New Roman" w:cs="Times New Roman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Соблюдение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</w:t>
            </w:r>
            <w:proofErr w:type="gramStart"/>
            <w:r w:rsidRPr="008351C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соблюдением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lastRenderedPageBreak/>
              <w:t>2.6.1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8351CA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848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№8 «Организация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деятельности»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№9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формирование кадрового состава, </w:t>
            </w:r>
            <w:proofErr w:type="gramStart"/>
            <w:r w:rsidRPr="008351CA">
              <w:rPr>
                <w:rFonts w:ascii="Times New Roman" w:hAnsi="Times New Roman" w:cs="Times New Roman"/>
              </w:rPr>
              <w:t>несклонного к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коррупционным действиям 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№10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8351CA" w:rsidRPr="008351CA" w:rsidRDefault="008351CA" w:rsidP="008351CA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8351CA" w:rsidRPr="008351CA" w:rsidRDefault="008351CA" w:rsidP="008351C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lastRenderedPageBreak/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8351CA" w:rsidRPr="008351CA" w:rsidRDefault="008351CA" w:rsidP="008351C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  <w:r w:rsidRPr="008351CA">
        <w:rPr>
          <w:rFonts w:ascii="Times New Roman" w:hAnsi="Times New Roman" w:cs="Times New Roman"/>
          <w:sz w:val="28"/>
          <w:szCs w:val="28"/>
        </w:rPr>
        <w:t xml:space="preserve"> в Новотитаровском сельском поселении  Динского района  на 2019-2021 годы»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8351CA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Pr="008351CA">
        <w:rPr>
          <w:rFonts w:ascii="Times New Roman" w:hAnsi="Times New Roman" w:cs="Times New Roman"/>
          <w:sz w:val="28"/>
          <w:szCs w:val="28"/>
        </w:rPr>
        <w:t>2019-2021 годы</w:t>
      </w:r>
      <w:r w:rsidRPr="008351CA">
        <w:rPr>
          <w:rFonts w:ascii="Times New Roman" w:hAnsi="Times New Roman" w:cs="Times New Roman"/>
          <w:bCs/>
          <w:sz w:val="28"/>
        </w:rPr>
        <w:t>»</w:t>
      </w:r>
    </w:p>
    <w:p w:rsidR="008351CA" w:rsidRPr="008351CA" w:rsidRDefault="008351CA" w:rsidP="008351C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80"/>
        <w:gridCol w:w="1276"/>
        <w:gridCol w:w="1406"/>
        <w:gridCol w:w="862"/>
        <w:gridCol w:w="850"/>
        <w:gridCol w:w="992"/>
        <w:gridCol w:w="3686"/>
        <w:gridCol w:w="2127"/>
      </w:tblGrid>
      <w:tr w:rsidR="008351CA" w:rsidRPr="008351CA" w:rsidTr="0026050A">
        <w:trPr>
          <w:trHeight w:val="43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Результата реализации мероприятия</w:t>
            </w:r>
          </w:p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8351CA" w:rsidRPr="008351CA" w:rsidTr="0026050A">
        <w:trPr>
          <w:trHeight w:val="39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обязанностей муниципальными служащими</w:t>
            </w:r>
          </w:p>
          <w:p w:rsidR="008351CA" w:rsidRPr="008351CA" w:rsidRDefault="008351CA" w:rsidP="008351CA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муниципальных служащих.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актов</w:t>
            </w:r>
            <w:r w:rsidRPr="008351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«круглых столов» для информирования предпринимателей, общественных  объединений поселения о ходе реализации Программы, путях решения проблем противодействия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позитивного опыта антикоррупционного поведения среди субъектов предпринимательской деятельности.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</w:tbl>
    <w:p w:rsidR="008351CA" w:rsidRPr="008351CA" w:rsidRDefault="008351CA" w:rsidP="008351CA">
      <w:pPr>
        <w:spacing w:after="0" w:line="240" w:lineRule="auto"/>
        <w:rPr>
          <w:rFonts w:ascii="Times New Roman" w:hAnsi="Times New Roman" w:cs="Times New Roman"/>
        </w:rPr>
      </w:pPr>
    </w:p>
    <w:p w:rsidR="008351CA" w:rsidRPr="008351CA" w:rsidRDefault="008351CA" w:rsidP="008351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351CA"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 w:rsidRPr="008351CA"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51CA"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51CA"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8351C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И.А. </w:t>
      </w:r>
      <w:proofErr w:type="spellStart"/>
      <w:r w:rsidRPr="008351CA"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/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Pr="008351CA" w:rsidRDefault="008351CA" w:rsidP="00EF7C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sectPr w:rsidR="008351CA" w:rsidRPr="008351CA" w:rsidSect="008351CA">
      <w:pgSz w:w="16838" w:h="11906" w:orient="landscape"/>
      <w:pgMar w:top="1701" w:right="425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4623"/>
    <w:multiLevelType w:val="multilevel"/>
    <w:tmpl w:val="C8305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81D5F"/>
    <w:multiLevelType w:val="multilevel"/>
    <w:tmpl w:val="A97EFC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23"/>
    <w:rsid w:val="007B6823"/>
    <w:rsid w:val="008351CA"/>
    <w:rsid w:val="009420AF"/>
    <w:rsid w:val="00E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азвание Знак"/>
    <w:link w:val="a4"/>
    <w:locked/>
    <w:rsid w:val="008351CA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8351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3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азвание Знак"/>
    <w:link w:val="a4"/>
    <w:locked/>
    <w:rsid w:val="008351CA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8351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3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2018-10-31T06:40:00Z</dcterms:created>
  <dcterms:modified xsi:type="dcterms:W3CDTF">2018-10-31T06:46:00Z</dcterms:modified>
</cp:coreProperties>
</file>